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904"/>
        <w:tblW w:w="0" w:type="auto"/>
        <w:tblLayout w:type="fixed"/>
        <w:tblLook w:val="0000" w:firstRow="0" w:lastRow="0" w:firstColumn="0" w:lastColumn="0" w:noHBand="0" w:noVBand="0"/>
      </w:tblPr>
      <w:tblGrid>
        <w:gridCol w:w="8721"/>
      </w:tblGrid>
      <w:tr w:rsidR="00297660" w:rsidRPr="006F295D" w:rsidTr="00297660">
        <w:trPr>
          <w:trHeight w:val="1054"/>
        </w:trPr>
        <w:tc>
          <w:tcPr>
            <w:tcW w:w="8721" w:type="dxa"/>
          </w:tcPr>
          <w:p w:rsidR="00297660" w:rsidRDefault="00297660" w:rsidP="00297660">
            <w:pPr>
              <w:pStyle w:val="9pt"/>
              <w:rPr>
                <w:rFonts w:ascii="Arial" w:hAnsi="Arial" w:cs="Arial"/>
                <w:noProof/>
                <w:lang w:val="en-US"/>
              </w:rPr>
            </w:pPr>
            <w:bookmarkStart w:id="0" w:name="_GoBack"/>
            <w:bookmarkEnd w:id="0"/>
            <w:r w:rsidRPr="006F295D">
              <w:rPr>
                <w:rFonts w:ascii="Arial" w:hAnsi="Arial" w:cs="Arial"/>
                <w:i/>
                <w:noProof/>
                <w:lang w:val="en-US"/>
              </w:rPr>
              <w:br/>
            </w:r>
          </w:p>
          <w:p w:rsidR="00297660" w:rsidRDefault="00297660" w:rsidP="00297660">
            <w:pPr>
              <w:pStyle w:val="9pt"/>
              <w:rPr>
                <w:rFonts w:ascii="Arial" w:hAnsi="Arial" w:cs="Arial"/>
                <w:noProof/>
                <w:lang w:val="en-US"/>
              </w:rPr>
            </w:pPr>
          </w:p>
          <w:p w:rsidR="00297660" w:rsidRDefault="00297660" w:rsidP="00297660">
            <w:pPr>
              <w:pStyle w:val="9pt"/>
              <w:rPr>
                <w:rFonts w:ascii="Arial" w:hAnsi="Arial" w:cs="Arial"/>
                <w:noProof/>
                <w:lang w:val="en-US"/>
              </w:rPr>
            </w:pPr>
          </w:p>
          <w:p w:rsidR="00297660" w:rsidRDefault="00297660" w:rsidP="00297660">
            <w:pPr>
              <w:pStyle w:val="9pt"/>
              <w:rPr>
                <w:rFonts w:ascii="Arial" w:hAnsi="Arial" w:cs="Arial"/>
                <w:noProof/>
                <w:lang w:val="en-US"/>
              </w:rPr>
            </w:pPr>
          </w:p>
          <w:p w:rsidR="00297660" w:rsidRPr="006F295D" w:rsidRDefault="00297660" w:rsidP="00297660">
            <w:pPr>
              <w:pStyle w:val="9pt"/>
              <w:rPr>
                <w:rFonts w:ascii="Arial" w:hAnsi="Arial" w:cs="Arial"/>
                <w:noProof/>
                <w:lang w:val="en-US"/>
              </w:rPr>
            </w:pPr>
          </w:p>
          <w:p w:rsidR="00297660" w:rsidRPr="006F295D" w:rsidRDefault="00297660" w:rsidP="00297660">
            <w:pPr>
              <w:pStyle w:val="9pt"/>
              <w:rPr>
                <w:rFonts w:ascii="Arial" w:hAnsi="Arial" w:cs="Arial"/>
                <w:noProof/>
                <w:lang w:val="en-US"/>
              </w:rPr>
            </w:pPr>
          </w:p>
        </w:tc>
      </w:tr>
      <w:tr w:rsidR="00297660" w:rsidRPr="00B92A2E" w:rsidTr="00297660">
        <w:trPr>
          <w:cantSplit/>
          <w:trHeight w:val="297"/>
        </w:trPr>
        <w:tc>
          <w:tcPr>
            <w:tcW w:w="8721" w:type="dxa"/>
            <w:tcBorders>
              <w:top w:val="double" w:sz="4" w:space="0" w:color="auto"/>
              <w:left w:val="double" w:sz="4" w:space="0" w:color="auto"/>
              <w:bottom w:val="double" w:sz="4" w:space="0" w:color="auto"/>
              <w:right w:val="double" w:sz="4" w:space="0" w:color="auto"/>
            </w:tcBorders>
          </w:tcPr>
          <w:p w:rsidR="00297660" w:rsidRPr="006F295D" w:rsidRDefault="002C4BAA" w:rsidP="00297660">
            <w:pPr>
              <w:pStyle w:val="9ptKursiv"/>
              <w:rPr>
                <w:rFonts w:cs="Arial"/>
                <w:noProof/>
                <w:lang w:val="en-US"/>
              </w:rPr>
            </w:pPr>
            <w:r w:rsidRPr="00824435">
              <w:rPr>
                <w:rFonts w:cs="Arial"/>
                <w:noProof/>
                <w:lang w:val="en-US"/>
              </w:rPr>
              <w:t>This document does not constitute legal advice and is not meant to serve as a recommended form suitable for each and every early stage capital investment by institutional investors in a Swiss early stage company. It is intended for use as a starting point for drafting and negotiation only. All parties involved should carefully consider departing from its terms where necessary to reflect the business terms underlying the early stage capital investment and should always satisfy themselves with their advisors and counsel of the commercial and legal implications of its use.</w:t>
            </w:r>
          </w:p>
        </w:tc>
      </w:tr>
      <w:tr w:rsidR="00297660" w:rsidRPr="006F295D" w:rsidTr="00297660">
        <w:trPr>
          <w:trHeight w:val="904"/>
        </w:trPr>
        <w:tc>
          <w:tcPr>
            <w:tcW w:w="8721" w:type="dxa"/>
          </w:tcPr>
          <w:p w:rsidR="00297660" w:rsidRPr="00D92E8E" w:rsidRDefault="00297660" w:rsidP="00297660">
            <w:pPr>
              <w:jc w:val="center"/>
              <w:rPr>
                <w:noProof/>
                <w:lang w:val="en-US"/>
              </w:rPr>
            </w:pPr>
          </w:p>
          <w:p w:rsidR="00297660" w:rsidRPr="00D92E8E" w:rsidRDefault="00297660" w:rsidP="00297660">
            <w:pPr>
              <w:pStyle w:val="CoverpageTitle"/>
              <w:framePr w:hSpace="0" w:wrap="auto" w:hAnchor="text" w:yAlign="inline"/>
              <w:rPr>
                <w:rFonts w:cs="Arial"/>
                <w:caps w:val="0"/>
                <w:smallCaps/>
                <w:noProof/>
                <w:lang w:val="en-US"/>
              </w:rPr>
            </w:pPr>
            <w:r>
              <w:rPr>
                <w:rFonts w:cs="Arial"/>
                <w:noProof/>
                <w:lang w:val="en-US"/>
              </w:rPr>
              <w:t>Articles</w:t>
            </w:r>
          </w:p>
        </w:tc>
      </w:tr>
      <w:tr w:rsidR="00297660" w:rsidRPr="00CF0ECF" w:rsidTr="00297660">
        <w:trPr>
          <w:trHeight w:val="2548"/>
        </w:trPr>
        <w:tc>
          <w:tcPr>
            <w:tcW w:w="8721" w:type="dxa"/>
            <w:tcBorders>
              <w:bottom w:val="double" w:sz="4" w:space="0" w:color="auto"/>
            </w:tcBorders>
          </w:tcPr>
          <w:p w:rsidR="00297660" w:rsidRPr="006F295D" w:rsidRDefault="00297660" w:rsidP="00297660">
            <w:pPr>
              <w:spacing w:before="240" w:after="360"/>
              <w:jc w:val="center"/>
              <w:rPr>
                <w:rFonts w:eastAsiaTheme="majorEastAsia" w:cs="Arial"/>
                <w:bCs/>
                <w:noProof/>
                <w:lang w:val="en-US"/>
              </w:rPr>
            </w:pPr>
            <w:r w:rsidRPr="006F295D">
              <w:rPr>
                <w:rFonts w:eastAsiaTheme="majorEastAsia" w:cs="Arial"/>
                <w:bCs/>
                <w:noProof/>
                <w:lang w:val="en-US"/>
              </w:rPr>
              <w:t>of</w:t>
            </w:r>
          </w:p>
          <w:p w:rsidR="00297660" w:rsidRPr="006F295D" w:rsidRDefault="00297660" w:rsidP="00297660">
            <w:pPr>
              <w:spacing w:before="240" w:after="360"/>
              <w:jc w:val="center"/>
              <w:rPr>
                <w:rFonts w:eastAsiaTheme="majorEastAsia" w:cs="Arial"/>
                <w:bCs/>
                <w:noProof/>
                <w:lang w:val="en-US"/>
              </w:rPr>
            </w:pPr>
            <w:r w:rsidRPr="0025576F">
              <w:rPr>
                <w:rFonts w:eastAsiaTheme="majorEastAsia" w:cs="Arial"/>
                <w:bCs/>
                <w:noProof/>
                <w:lang w:val="en-US"/>
              </w:rPr>
              <w:t>[</w:t>
            </w:r>
            <w:r w:rsidRPr="00A3786F">
              <w:rPr>
                <w:rFonts w:eastAsiaTheme="majorEastAsia" w:cs="Arial"/>
                <w:bCs/>
                <w:i/>
                <w:noProof/>
                <w:lang w:val="en-US"/>
              </w:rPr>
              <w:t>COMPANY</w:t>
            </w:r>
            <w:r w:rsidRPr="0025576F">
              <w:rPr>
                <w:rFonts w:eastAsiaTheme="majorEastAsia" w:cs="Arial"/>
                <w:bCs/>
                <w:noProof/>
                <w:lang w:val="en-US"/>
              </w:rPr>
              <w:t>]</w:t>
            </w:r>
          </w:p>
          <w:p w:rsidR="00297660" w:rsidRPr="006F295D" w:rsidRDefault="00297660" w:rsidP="00297660">
            <w:pPr>
              <w:spacing w:before="240" w:after="360"/>
              <w:jc w:val="center"/>
              <w:rPr>
                <w:rFonts w:eastAsiaTheme="majorEastAsia" w:cs="Arial"/>
                <w:bCs/>
                <w:noProof/>
                <w:lang w:val="en-US"/>
              </w:rPr>
            </w:pPr>
          </w:p>
          <w:p w:rsidR="00297660" w:rsidRPr="006F295D" w:rsidRDefault="00297660" w:rsidP="00297660">
            <w:pPr>
              <w:spacing w:before="240" w:after="360"/>
              <w:jc w:val="center"/>
              <w:rPr>
                <w:rFonts w:eastAsiaTheme="majorEastAsia" w:cs="Arial"/>
                <w:bCs/>
                <w:noProof/>
                <w:lang w:val="en-US"/>
              </w:rPr>
            </w:pPr>
          </w:p>
          <w:p w:rsidR="00297660" w:rsidRPr="006F295D" w:rsidRDefault="00297660" w:rsidP="00297660">
            <w:pPr>
              <w:spacing w:before="240" w:after="360"/>
              <w:jc w:val="center"/>
              <w:rPr>
                <w:rFonts w:eastAsiaTheme="majorEastAsia" w:cs="Arial"/>
                <w:bCs/>
                <w:noProof/>
                <w:lang w:val="en-US"/>
              </w:rPr>
            </w:pPr>
          </w:p>
          <w:p w:rsidR="00297660" w:rsidRPr="006F295D" w:rsidRDefault="00297660" w:rsidP="00297660">
            <w:pPr>
              <w:spacing w:before="240" w:after="360"/>
              <w:jc w:val="center"/>
              <w:rPr>
                <w:rFonts w:eastAsiaTheme="majorEastAsia" w:cs="Arial"/>
                <w:bCs/>
                <w:noProof/>
                <w:lang w:val="en-US"/>
              </w:rPr>
            </w:pPr>
          </w:p>
          <w:p w:rsidR="00297660" w:rsidRPr="006F295D" w:rsidRDefault="00297660" w:rsidP="00297660">
            <w:pPr>
              <w:spacing w:before="240" w:after="360"/>
              <w:jc w:val="center"/>
              <w:rPr>
                <w:rFonts w:eastAsiaTheme="majorEastAsia" w:cs="Arial"/>
                <w:bCs/>
                <w:noProof/>
                <w:lang w:val="en-US"/>
              </w:rPr>
            </w:pPr>
          </w:p>
          <w:p w:rsidR="00297660" w:rsidRPr="006F295D" w:rsidRDefault="00297660" w:rsidP="00297660">
            <w:pPr>
              <w:spacing w:before="240" w:after="360"/>
              <w:jc w:val="center"/>
              <w:rPr>
                <w:rFonts w:eastAsiaTheme="majorEastAsia" w:cs="Arial"/>
                <w:bCs/>
                <w:noProof/>
                <w:lang w:val="en-US"/>
              </w:rPr>
            </w:pPr>
          </w:p>
          <w:p w:rsidR="00297660" w:rsidRPr="006F295D" w:rsidRDefault="00297660" w:rsidP="00297660">
            <w:pPr>
              <w:spacing w:before="240" w:after="360"/>
              <w:jc w:val="center"/>
              <w:rPr>
                <w:rFonts w:eastAsiaTheme="majorEastAsia" w:cs="Arial"/>
                <w:bCs/>
                <w:noProof/>
                <w:lang w:val="en-US"/>
              </w:rPr>
            </w:pPr>
          </w:p>
          <w:p w:rsidR="00297660" w:rsidRPr="006F295D" w:rsidRDefault="00297660" w:rsidP="00297660">
            <w:pPr>
              <w:spacing w:before="240" w:after="360"/>
              <w:jc w:val="center"/>
              <w:rPr>
                <w:rFonts w:eastAsiaTheme="majorEastAsia" w:cs="Arial"/>
                <w:bCs/>
                <w:noProof/>
                <w:lang w:val="en-US"/>
              </w:rPr>
            </w:pPr>
          </w:p>
          <w:p w:rsidR="00297660" w:rsidRPr="00D92E8E" w:rsidRDefault="00297660" w:rsidP="00297660">
            <w:pPr>
              <w:pStyle w:val="Coverpage"/>
              <w:rPr>
                <w:rFonts w:ascii="Arial" w:hAnsi="Arial" w:cs="Arial"/>
                <w:noProof/>
                <w:sz w:val="20"/>
                <w:lang w:val="en-US"/>
              </w:rPr>
            </w:pPr>
          </w:p>
        </w:tc>
      </w:tr>
      <w:tr w:rsidR="00297660" w:rsidRPr="006F295D" w:rsidTr="00297660">
        <w:trPr>
          <w:trHeight w:val="1465"/>
        </w:trPr>
        <w:tc>
          <w:tcPr>
            <w:tcW w:w="8721" w:type="dxa"/>
            <w:tcBorders>
              <w:top w:val="double" w:sz="4" w:space="0" w:color="auto"/>
              <w:left w:val="double" w:sz="4" w:space="0" w:color="auto"/>
              <w:bottom w:val="double" w:sz="4" w:space="0" w:color="auto"/>
              <w:right w:val="double" w:sz="4" w:space="0" w:color="auto"/>
            </w:tcBorders>
          </w:tcPr>
          <w:p w:rsidR="00297660" w:rsidRPr="006F295D" w:rsidRDefault="00297660" w:rsidP="00297660">
            <w:pPr>
              <w:pStyle w:val="9ptKursiv"/>
              <w:rPr>
                <w:rFonts w:cs="Arial"/>
                <w:noProof/>
                <w:lang w:val="en-US"/>
              </w:rPr>
            </w:pPr>
            <w:r w:rsidRPr="006F295D">
              <w:rPr>
                <w:rFonts w:cs="Arial"/>
                <w:noProof/>
                <w:lang w:val="en-US"/>
              </w:rPr>
              <w:t>The Swiss Private Equity &amp; Corporate Finance Association (</w:t>
            </w:r>
            <w:r w:rsidRPr="006F295D">
              <w:rPr>
                <w:rFonts w:cs="Arial"/>
                <w:b/>
                <w:noProof/>
                <w:lang w:val="en-US"/>
              </w:rPr>
              <w:t>SECA</w:t>
            </w:r>
            <w:r w:rsidRPr="006F295D">
              <w:rPr>
                <w:rFonts w:cs="Arial"/>
                <w:noProof/>
                <w:lang w:val="en-US"/>
              </w:rPr>
              <w:t>) consents to the use, reproduction and transmission of this document for the preparation and documentation of agreements relating to invest</w:t>
            </w:r>
            <w:r>
              <w:rPr>
                <w:rFonts w:cs="Arial"/>
                <w:noProof/>
                <w:lang w:val="en-US"/>
              </w:rPr>
              <w:softHyphen/>
            </w:r>
            <w:r w:rsidRPr="006F295D">
              <w:rPr>
                <w:rFonts w:cs="Arial"/>
                <w:noProof/>
                <w:lang w:val="en-US"/>
              </w:rPr>
              <w:t xml:space="preserve">ments or potential investments in </w:t>
            </w:r>
            <w:r>
              <w:rPr>
                <w:rFonts w:cs="Arial"/>
                <w:noProof/>
                <w:lang w:val="en-US"/>
              </w:rPr>
              <w:t xml:space="preserve">Swiss venture-backed companies. </w:t>
            </w:r>
            <w:r w:rsidRPr="006F295D">
              <w:rPr>
                <w:rFonts w:cs="Arial"/>
                <w:noProof/>
                <w:lang w:val="en-US"/>
              </w:rPr>
              <w:t>SECA expressly reserves all other rights.</w:t>
            </w:r>
          </w:p>
          <w:p w:rsidR="00297660" w:rsidRPr="006F295D" w:rsidRDefault="00297660" w:rsidP="00297660">
            <w:pPr>
              <w:pStyle w:val="9ptKursiv"/>
              <w:rPr>
                <w:rFonts w:cs="Arial"/>
                <w:noProof/>
                <w:lang w:val="en-US"/>
              </w:rPr>
            </w:pPr>
            <w:r w:rsidRPr="006F295D">
              <w:rPr>
                <w:rFonts w:cs="Arial"/>
                <w:noProof/>
                <w:lang w:val="en-US"/>
              </w:rPr>
              <w:t>© Swiss Private Equity &amp; Corporate Finance Association (SECA). All other rights reserved.</w:t>
            </w:r>
          </w:p>
        </w:tc>
      </w:tr>
    </w:tbl>
    <w:p w:rsidR="00B00C3F" w:rsidRPr="0014737A" w:rsidRDefault="00AB3EFE">
      <w:pPr>
        <w:sectPr w:rsidR="00B00C3F" w:rsidRPr="0014737A" w:rsidSect="00A940B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0" w:footer="454" w:gutter="0"/>
          <w:cols w:space="708"/>
          <w:titlePg/>
          <w:docGrid w:linePitch="360"/>
        </w:sectPr>
      </w:pPr>
      <w:r>
        <w:rPr>
          <w:noProof/>
          <w:lang w:eastAsia="de-CH"/>
        </w:rPr>
        <w:drawing>
          <wp:anchor distT="0" distB="0" distL="114300" distR="114300" simplePos="0" relativeHeight="251659264" behindDoc="1" locked="0" layoutInCell="1" allowOverlap="1" wp14:anchorId="0E954094" wp14:editId="0EDB2A3C">
            <wp:simplePos x="0" y="0"/>
            <wp:positionH relativeFrom="column">
              <wp:posOffset>2250440</wp:posOffset>
            </wp:positionH>
            <wp:positionV relativeFrom="paragraph">
              <wp:posOffset>-410301</wp:posOffset>
            </wp:positionV>
            <wp:extent cx="3214800" cy="979200"/>
            <wp:effectExtent l="0" t="0" r="5080" b="0"/>
            <wp:wrapNone/>
            <wp:docPr id="1" name="Grafik 1" descr="C:\Users\CAVAS\Desktop\SECA Docs\28.05.18\SECA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AS\Desktop\SECA Docs\28.05.18\SECA_Logo_4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4800" cy="97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050A" w:rsidRDefault="00A4050A">
      <w:pPr>
        <w:rPr>
          <w:lang w:val="en-US"/>
        </w:rPr>
      </w:pPr>
    </w:p>
    <w:tbl>
      <w:tblPr>
        <w:tblpPr w:leftFromText="141" w:rightFromText="141" w:horzAnchor="margin" w:tblpY="904"/>
        <w:tblW w:w="0" w:type="auto"/>
        <w:tblLayout w:type="fixed"/>
        <w:tblLook w:val="0000" w:firstRow="0" w:lastRow="0" w:firstColumn="0" w:lastColumn="0" w:noHBand="0" w:noVBand="0"/>
      </w:tblPr>
      <w:tblGrid>
        <w:gridCol w:w="4360"/>
        <w:gridCol w:w="4360"/>
      </w:tblGrid>
      <w:tr w:rsidR="00A4050A" w:rsidRPr="006F295D" w:rsidTr="00A4050A">
        <w:trPr>
          <w:trHeight w:val="1054"/>
        </w:trPr>
        <w:tc>
          <w:tcPr>
            <w:tcW w:w="4360" w:type="dxa"/>
          </w:tcPr>
          <w:p w:rsidR="00A4050A" w:rsidRPr="00AE2638" w:rsidRDefault="00A4050A" w:rsidP="00A4050A">
            <w:pPr>
              <w:pStyle w:val="AppendixNr"/>
              <w:spacing w:line="280" w:lineRule="atLeast"/>
              <w:rPr>
                <w:rFonts w:cs="Arial"/>
                <w:szCs w:val="20"/>
                <w:lang w:val="de-CH"/>
              </w:rPr>
            </w:pPr>
          </w:p>
          <w:p w:rsidR="00A4050A" w:rsidRPr="006F295D" w:rsidRDefault="00A4050A" w:rsidP="00752175">
            <w:pPr>
              <w:pStyle w:val="9pt"/>
              <w:rPr>
                <w:rFonts w:ascii="Arial" w:hAnsi="Arial" w:cs="Arial"/>
                <w:noProof/>
                <w:lang w:val="en-US"/>
              </w:rPr>
            </w:pPr>
          </w:p>
          <w:p w:rsidR="00A4050A" w:rsidRPr="006F295D" w:rsidRDefault="00A4050A" w:rsidP="00752175">
            <w:pPr>
              <w:pStyle w:val="9pt"/>
              <w:rPr>
                <w:rFonts w:ascii="Arial" w:hAnsi="Arial" w:cs="Arial"/>
                <w:noProof/>
                <w:lang w:val="en-US"/>
              </w:rPr>
            </w:pPr>
          </w:p>
        </w:tc>
        <w:tc>
          <w:tcPr>
            <w:tcW w:w="4360" w:type="dxa"/>
          </w:tcPr>
          <w:p w:rsidR="00A4050A" w:rsidRPr="006F295D" w:rsidRDefault="00297660" w:rsidP="00FE5C23">
            <w:pPr>
              <w:pStyle w:val="AppendixNr"/>
              <w:rPr>
                <w:i/>
                <w:noProof/>
                <w:lang w:val="en-US"/>
              </w:rPr>
            </w:pPr>
            <w:r>
              <w:rPr>
                <w:rFonts w:cs="Arial"/>
                <w:szCs w:val="20"/>
                <w:lang w:val="de-CH"/>
              </w:rPr>
              <w:t>Annex [3.1.</w:t>
            </w:r>
            <w:r w:rsidRPr="00297660">
              <w:t>3</w:t>
            </w:r>
            <w:r>
              <w:t>]/</w:t>
            </w:r>
            <w:r w:rsidRPr="00297660">
              <w:t>4</w:t>
            </w:r>
            <w:r w:rsidRPr="00AE2638">
              <w:rPr>
                <w:rFonts w:cs="Arial"/>
                <w:szCs w:val="20"/>
                <w:lang w:val="de-CH"/>
              </w:rPr>
              <w:t>.2]</w:t>
            </w:r>
          </w:p>
        </w:tc>
      </w:tr>
      <w:tr w:rsidR="00A4050A" w:rsidRPr="00AB3EFE" w:rsidTr="00A4050A">
        <w:trPr>
          <w:trHeight w:val="297"/>
        </w:trPr>
        <w:tc>
          <w:tcPr>
            <w:tcW w:w="4360" w:type="dxa"/>
          </w:tcPr>
          <w:p w:rsidR="00A4050A" w:rsidRPr="00A4050A" w:rsidRDefault="00A4050A" w:rsidP="00CF0CDD">
            <w:pPr>
              <w:pStyle w:val="TitelDokumentberschrift"/>
              <w:spacing w:after="360" w:line="280" w:lineRule="atLeast"/>
            </w:pPr>
            <w:r w:rsidRPr="00AE2638">
              <w:t>STATUTEN</w:t>
            </w:r>
          </w:p>
        </w:tc>
        <w:tc>
          <w:tcPr>
            <w:tcW w:w="4360" w:type="dxa"/>
          </w:tcPr>
          <w:p w:rsidR="00C8709D" w:rsidRPr="00424C57" w:rsidRDefault="00C8709D" w:rsidP="00C8709D">
            <w:pPr>
              <w:pStyle w:val="TitelDokumentberschrift"/>
              <w:rPr>
                <w:lang w:val="en-GB"/>
              </w:rPr>
            </w:pPr>
            <w:r w:rsidRPr="00424C57">
              <w:rPr>
                <w:lang w:val="en-GB"/>
              </w:rPr>
              <w:t>ARTICLES OF INCORPORATION</w:t>
            </w:r>
          </w:p>
          <w:p w:rsidR="00A4050A" w:rsidRPr="006F295D" w:rsidRDefault="00A4050A" w:rsidP="00752175">
            <w:pPr>
              <w:pStyle w:val="9ptKursiv"/>
              <w:rPr>
                <w:rFonts w:cs="Arial"/>
                <w:noProof/>
                <w:lang w:val="en-US"/>
              </w:rPr>
            </w:pPr>
          </w:p>
        </w:tc>
      </w:tr>
      <w:tr w:rsidR="00A4050A" w:rsidRPr="00B92A2E" w:rsidTr="00A4050A">
        <w:trPr>
          <w:trHeight w:val="904"/>
        </w:trPr>
        <w:tc>
          <w:tcPr>
            <w:tcW w:w="4360" w:type="dxa"/>
          </w:tcPr>
          <w:p w:rsidR="00A4050A" w:rsidRPr="000B04E6" w:rsidRDefault="00A4050A" w:rsidP="00752175">
            <w:pPr>
              <w:jc w:val="center"/>
              <w:rPr>
                <w:noProof/>
              </w:rPr>
            </w:pPr>
          </w:p>
          <w:p w:rsidR="00A4050A" w:rsidRPr="00AE2638" w:rsidRDefault="00A4050A" w:rsidP="00A4050A">
            <w:pPr>
              <w:spacing w:after="360" w:line="300" w:lineRule="exact"/>
              <w:jc w:val="center"/>
              <w:rPr>
                <w:rFonts w:cs="Arial"/>
              </w:rPr>
            </w:pPr>
            <w:r w:rsidRPr="00AE2638">
              <w:rPr>
                <w:rFonts w:cs="Arial"/>
              </w:rPr>
              <w:t>der</w:t>
            </w:r>
          </w:p>
          <w:p w:rsidR="00A4050A" w:rsidRPr="004208BD" w:rsidRDefault="00A4050A" w:rsidP="00A4050A">
            <w:pPr>
              <w:spacing w:after="360" w:line="300" w:lineRule="exact"/>
              <w:jc w:val="center"/>
              <w:rPr>
                <w:rFonts w:cs="Arial"/>
              </w:rPr>
            </w:pPr>
            <w:r w:rsidRPr="004208BD">
              <w:rPr>
                <w:rFonts w:cs="Arial"/>
              </w:rPr>
              <w:t>[</w:t>
            </w:r>
            <w:r w:rsidRPr="00A4050A">
              <w:rPr>
                <w:rStyle w:val="Texttofillin"/>
                <w:szCs w:val="20"/>
                <w:lang w:val="de-CH"/>
              </w:rPr>
              <w:t>Firma</w:t>
            </w:r>
            <w:r w:rsidRPr="004208BD">
              <w:rPr>
                <w:rFonts w:cs="Arial"/>
              </w:rPr>
              <w:t>] AG</w:t>
            </w:r>
            <w:r w:rsidRPr="004208BD">
              <w:rPr>
                <w:rFonts w:cs="Arial"/>
              </w:rPr>
              <w:br/>
              <w:t>([</w:t>
            </w:r>
            <w:r w:rsidRPr="00A4050A">
              <w:rPr>
                <w:rStyle w:val="Texttofillin"/>
                <w:szCs w:val="20"/>
                <w:lang w:val="de-CH"/>
              </w:rPr>
              <w:t>Firma</w:t>
            </w:r>
            <w:r w:rsidRPr="004208BD">
              <w:rPr>
                <w:rFonts w:cs="Arial"/>
              </w:rPr>
              <w:t>] SA)</w:t>
            </w:r>
            <w:r w:rsidRPr="004208BD">
              <w:rPr>
                <w:rFonts w:cs="Arial"/>
              </w:rPr>
              <w:br/>
              <w:t>([</w:t>
            </w:r>
            <w:r w:rsidRPr="00A4050A">
              <w:rPr>
                <w:rStyle w:val="Texttofillin"/>
                <w:szCs w:val="20"/>
                <w:lang w:val="de-CH"/>
              </w:rPr>
              <w:t>Firma</w:t>
            </w:r>
            <w:r w:rsidRPr="004208BD">
              <w:rPr>
                <w:rFonts w:cs="Arial"/>
              </w:rPr>
              <w:t>] Ltd.)</w:t>
            </w:r>
          </w:p>
          <w:p w:rsidR="00A4050A" w:rsidRPr="00A4050A" w:rsidRDefault="00A4050A" w:rsidP="00A4050A">
            <w:pPr>
              <w:spacing w:line="300" w:lineRule="exact"/>
              <w:jc w:val="center"/>
              <w:rPr>
                <w:rFonts w:cs="Arial"/>
              </w:rPr>
            </w:pPr>
            <w:r w:rsidRPr="004208BD">
              <w:rPr>
                <w:rFonts w:cs="Arial"/>
              </w:rPr>
              <w:t>mit Sitz in [</w:t>
            </w:r>
            <w:r w:rsidRPr="004208BD">
              <w:rPr>
                <w:rStyle w:val="Texttofillin"/>
                <w:szCs w:val="20"/>
              </w:rPr>
              <w:t>Sitz</w:t>
            </w:r>
            <w:r w:rsidRPr="004208BD">
              <w:rPr>
                <w:rFonts w:cs="Arial"/>
              </w:rPr>
              <w:t>]</w:t>
            </w:r>
          </w:p>
        </w:tc>
        <w:tc>
          <w:tcPr>
            <w:tcW w:w="4360" w:type="dxa"/>
          </w:tcPr>
          <w:p w:rsidR="00E26916" w:rsidRDefault="00E26916" w:rsidP="00E26916">
            <w:pPr>
              <w:jc w:val="center"/>
              <w:rPr>
                <w:rFonts w:cs="Arial"/>
                <w:lang w:val="en-GB"/>
              </w:rPr>
            </w:pPr>
          </w:p>
          <w:p w:rsidR="00E26916" w:rsidRDefault="00E26916" w:rsidP="00E26916">
            <w:pPr>
              <w:jc w:val="center"/>
              <w:rPr>
                <w:rFonts w:cs="Arial"/>
                <w:lang w:val="en-GB"/>
              </w:rPr>
            </w:pPr>
            <w:r>
              <w:rPr>
                <w:rFonts w:cs="Arial"/>
                <w:lang w:val="en-GB"/>
              </w:rPr>
              <w:t>of</w:t>
            </w:r>
          </w:p>
          <w:p w:rsidR="00E26916" w:rsidRDefault="00E26916" w:rsidP="00E26916">
            <w:pPr>
              <w:jc w:val="center"/>
              <w:rPr>
                <w:rFonts w:cs="Arial"/>
                <w:lang w:val="en-GB"/>
              </w:rPr>
            </w:pPr>
          </w:p>
          <w:p w:rsidR="00E26916" w:rsidRPr="00424C57" w:rsidRDefault="00E26916" w:rsidP="00E26916">
            <w:pPr>
              <w:jc w:val="center"/>
              <w:rPr>
                <w:rFonts w:cs="Arial"/>
                <w:lang w:val="en-GB"/>
              </w:rPr>
            </w:pPr>
          </w:p>
          <w:p w:rsidR="00E26916" w:rsidRPr="004B62F8" w:rsidRDefault="00E26916" w:rsidP="00E26916">
            <w:pPr>
              <w:spacing w:after="360" w:line="300" w:lineRule="exact"/>
              <w:jc w:val="center"/>
              <w:rPr>
                <w:rFonts w:cs="Arial"/>
                <w:lang w:val="en-US"/>
              </w:rPr>
            </w:pPr>
            <w:r w:rsidRPr="004B62F8">
              <w:rPr>
                <w:rFonts w:cs="Arial"/>
                <w:lang w:val="en-US"/>
              </w:rPr>
              <w:t>[</w:t>
            </w:r>
            <w:r w:rsidRPr="004B62F8">
              <w:rPr>
                <w:i/>
                <w:lang w:val="en-US"/>
              </w:rPr>
              <w:t>Company Name</w:t>
            </w:r>
            <w:r w:rsidRPr="004B62F8">
              <w:rPr>
                <w:rFonts w:cs="Arial"/>
                <w:lang w:val="en-US"/>
              </w:rPr>
              <w:t>] AG</w:t>
            </w:r>
            <w:r w:rsidRPr="004B62F8">
              <w:rPr>
                <w:rFonts w:cs="Arial"/>
                <w:lang w:val="en-US"/>
              </w:rPr>
              <w:br/>
              <w:t>([</w:t>
            </w:r>
            <w:r w:rsidRPr="004B62F8">
              <w:rPr>
                <w:i/>
                <w:lang w:val="en-US"/>
              </w:rPr>
              <w:t>Company Name</w:t>
            </w:r>
            <w:r w:rsidRPr="004B62F8">
              <w:rPr>
                <w:rFonts w:cs="Arial"/>
                <w:lang w:val="en-US"/>
              </w:rPr>
              <w:t>] SA)</w:t>
            </w:r>
            <w:r w:rsidRPr="004B62F8">
              <w:rPr>
                <w:rFonts w:cs="Arial"/>
                <w:lang w:val="en-US"/>
              </w:rPr>
              <w:br/>
              <w:t>([</w:t>
            </w:r>
            <w:r w:rsidRPr="004B62F8">
              <w:rPr>
                <w:i/>
                <w:lang w:val="en-US"/>
              </w:rPr>
              <w:t>Company Name</w:t>
            </w:r>
            <w:r w:rsidRPr="004B62F8">
              <w:rPr>
                <w:rFonts w:cs="Arial"/>
                <w:lang w:val="en-US"/>
              </w:rPr>
              <w:t>] Ltd.)</w:t>
            </w:r>
          </w:p>
          <w:p w:rsidR="00A4050A" w:rsidRPr="00924085" w:rsidRDefault="00924085" w:rsidP="00924085">
            <w:pPr>
              <w:jc w:val="center"/>
              <w:rPr>
                <w:rFonts w:cs="Arial"/>
                <w:lang w:val="en-GB"/>
              </w:rPr>
            </w:pPr>
            <w:r w:rsidRPr="00424C57">
              <w:rPr>
                <w:rFonts w:cs="Arial"/>
                <w:lang w:val="en-GB"/>
              </w:rPr>
              <w:t>having its registered office in [</w:t>
            </w:r>
            <w:r w:rsidRPr="00424C57">
              <w:rPr>
                <w:rStyle w:val="Texttofillin"/>
                <w:rFonts w:cs="Arial"/>
              </w:rPr>
              <w:t>municipality</w:t>
            </w:r>
            <w:r>
              <w:rPr>
                <w:rFonts w:cs="Arial"/>
                <w:lang w:val="en-GB"/>
              </w:rPr>
              <w:t>]</w:t>
            </w:r>
          </w:p>
        </w:tc>
      </w:tr>
      <w:tr w:rsidR="00A4050A" w:rsidRPr="00B92A2E" w:rsidTr="00A4050A">
        <w:trPr>
          <w:trHeight w:val="1756"/>
        </w:trPr>
        <w:tc>
          <w:tcPr>
            <w:tcW w:w="4360" w:type="dxa"/>
          </w:tcPr>
          <w:p w:rsidR="00A4050A" w:rsidRDefault="00A4050A" w:rsidP="00896B08">
            <w:pPr>
              <w:pStyle w:val="berschrift1"/>
              <w:jc w:val="left"/>
              <w:rPr>
                <w:rFonts w:eastAsiaTheme="majorEastAsia"/>
                <w:bCs w:val="0"/>
                <w:i/>
                <w:noProof/>
                <w:lang w:val="en-US"/>
              </w:rPr>
            </w:pPr>
          </w:p>
          <w:p w:rsidR="00A4050A" w:rsidRPr="00A4050A" w:rsidRDefault="00A4050A" w:rsidP="00A4050A">
            <w:pPr>
              <w:pStyle w:val="berschrift1"/>
              <w:numPr>
                <w:ilvl w:val="0"/>
                <w:numId w:val="2"/>
              </w:numPr>
              <w:spacing w:line="300" w:lineRule="exact"/>
              <w:ind w:left="426" w:hanging="426"/>
              <w:jc w:val="left"/>
              <w:rPr>
                <w:szCs w:val="20"/>
              </w:rPr>
            </w:pPr>
            <w:r w:rsidRPr="00AE2638">
              <w:rPr>
                <w:szCs w:val="20"/>
              </w:rPr>
              <w:t>Firma, Sitz, Dauer und Zweck der Gesellschaft</w:t>
            </w:r>
          </w:p>
        </w:tc>
        <w:tc>
          <w:tcPr>
            <w:tcW w:w="4360" w:type="dxa"/>
          </w:tcPr>
          <w:p w:rsidR="00924085" w:rsidRPr="00896B08" w:rsidRDefault="00924085" w:rsidP="00924085">
            <w:pPr>
              <w:pStyle w:val="berschrift1"/>
              <w:jc w:val="left"/>
            </w:pPr>
          </w:p>
          <w:p w:rsidR="00A4050A" w:rsidRPr="00924085" w:rsidRDefault="00924085" w:rsidP="002C4BAA">
            <w:pPr>
              <w:pStyle w:val="berschrift1"/>
              <w:numPr>
                <w:ilvl w:val="0"/>
                <w:numId w:val="19"/>
              </w:numPr>
              <w:ind w:left="460" w:hanging="460"/>
              <w:jc w:val="left"/>
              <w:rPr>
                <w:lang w:val="en-GB"/>
              </w:rPr>
            </w:pPr>
            <w:r w:rsidRPr="00924085">
              <w:rPr>
                <w:lang w:val="en-GB"/>
              </w:rPr>
              <w:t>Company name, registered office, duration and purpose of the company</w:t>
            </w:r>
          </w:p>
        </w:tc>
      </w:tr>
      <w:tr w:rsidR="00A4050A" w:rsidRPr="00B92A2E" w:rsidTr="00A4050A">
        <w:trPr>
          <w:trHeight w:val="1756"/>
        </w:trPr>
        <w:tc>
          <w:tcPr>
            <w:tcW w:w="4360" w:type="dxa"/>
          </w:tcPr>
          <w:p w:rsidR="00A4050A" w:rsidRDefault="00A4050A" w:rsidP="00A4050A">
            <w:pPr>
              <w:pStyle w:val="berschrift3"/>
              <w:tabs>
                <w:tab w:val="num" w:pos="0"/>
              </w:tabs>
              <w:ind w:firstLine="360"/>
              <w:rPr>
                <w:szCs w:val="20"/>
              </w:rPr>
            </w:pPr>
            <w:r w:rsidRPr="00A4050A">
              <w:rPr>
                <w:szCs w:val="20"/>
              </w:rPr>
              <w:t>Artikel 1</w:t>
            </w:r>
            <w:r>
              <w:rPr>
                <w:szCs w:val="20"/>
              </w:rPr>
              <w:br/>
              <w:t>Firma und Sitz</w:t>
            </w:r>
          </w:p>
          <w:p w:rsidR="00A4050A" w:rsidRPr="00A4050A" w:rsidRDefault="00A4050A" w:rsidP="00A4050A">
            <w:pPr>
              <w:rPr>
                <w:lang w:eastAsia="de-DE"/>
              </w:rPr>
            </w:pPr>
            <w:r>
              <w:rPr>
                <w:lang w:eastAsia="de-DE"/>
              </w:rPr>
              <w:t>Unter der Firma</w:t>
            </w:r>
          </w:p>
        </w:tc>
        <w:tc>
          <w:tcPr>
            <w:tcW w:w="4360" w:type="dxa"/>
          </w:tcPr>
          <w:p w:rsidR="00A4050A" w:rsidRDefault="000B04E6" w:rsidP="000B04E6">
            <w:pPr>
              <w:pStyle w:val="berschrift3"/>
              <w:tabs>
                <w:tab w:val="num" w:pos="0"/>
              </w:tabs>
              <w:ind w:firstLine="360"/>
              <w:rPr>
                <w:rFonts w:eastAsiaTheme="majorEastAsia"/>
                <w:bCs w:val="0"/>
                <w:noProof/>
                <w:lang w:val="en-US"/>
              </w:rPr>
            </w:pPr>
            <w:r w:rsidRPr="00A07440">
              <w:rPr>
                <w:szCs w:val="20"/>
                <w:lang w:val="en-US"/>
              </w:rPr>
              <w:t>Article</w:t>
            </w:r>
            <w:r w:rsidRPr="000B04E6">
              <w:rPr>
                <w:rFonts w:eastAsiaTheme="majorEastAsia"/>
                <w:bCs w:val="0"/>
                <w:noProof/>
                <w:lang w:val="en-US"/>
              </w:rPr>
              <w:t xml:space="preserve"> 1</w:t>
            </w:r>
            <w:r w:rsidRPr="000B04E6">
              <w:rPr>
                <w:rFonts w:eastAsiaTheme="majorEastAsia"/>
                <w:bCs w:val="0"/>
                <w:noProof/>
                <w:lang w:val="en-US"/>
              </w:rPr>
              <w:br/>
              <w:t>Name and Registered O</w:t>
            </w:r>
            <w:r>
              <w:rPr>
                <w:rFonts w:eastAsiaTheme="majorEastAsia"/>
                <w:bCs w:val="0"/>
                <w:noProof/>
                <w:lang w:val="en-US"/>
              </w:rPr>
              <w:t>ffice</w:t>
            </w:r>
          </w:p>
          <w:p w:rsidR="000B04E6" w:rsidRPr="000B04E6" w:rsidRDefault="000B04E6" w:rsidP="000B04E6">
            <w:pPr>
              <w:rPr>
                <w:lang w:val="en-US" w:eastAsia="de-DE"/>
              </w:rPr>
            </w:pPr>
            <w:r>
              <w:rPr>
                <w:lang w:val="en-US" w:eastAsia="de-DE"/>
              </w:rPr>
              <w:t>Under the name</w:t>
            </w:r>
          </w:p>
        </w:tc>
      </w:tr>
      <w:tr w:rsidR="00A4050A" w:rsidRPr="00B92A2E" w:rsidTr="00A4050A">
        <w:trPr>
          <w:trHeight w:val="1465"/>
        </w:trPr>
        <w:tc>
          <w:tcPr>
            <w:tcW w:w="4360" w:type="dxa"/>
          </w:tcPr>
          <w:p w:rsidR="00A4050A" w:rsidRPr="004208BD" w:rsidRDefault="00A4050A" w:rsidP="00A4050A">
            <w:pPr>
              <w:spacing w:after="360" w:line="300" w:lineRule="exact"/>
              <w:jc w:val="center"/>
              <w:rPr>
                <w:rFonts w:cs="Arial"/>
              </w:rPr>
            </w:pPr>
            <w:r w:rsidRPr="004208BD">
              <w:rPr>
                <w:rFonts w:cs="Arial"/>
              </w:rPr>
              <w:t>[</w:t>
            </w:r>
            <w:r w:rsidRPr="00A4050A">
              <w:rPr>
                <w:rStyle w:val="Texttofillin"/>
                <w:szCs w:val="20"/>
                <w:lang w:val="de-CH"/>
              </w:rPr>
              <w:t>Firma</w:t>
            </w:r>
            <w:r w:rsidRPr="004208BD">
              <w:rPr>
                <w:rFonts w:cs="Arial"/>
              </w:rPr>
              <w:t>] AG</w:t>
            </w:r>
            <w:r w:rsidRPr="004208BD">
              <w:rPr>
                <w:rFonts w:cs="Arial"/>
              </w:rPr>
              <w:br/>
              <w:t>([</w:t>
            </w:r>
            <w:r w:rsidRPr="00A4050A">
              <w:rPr>
                <w:rStyle w:val="Texttofillin"/>
                <w:szCs w:val="20"/>
                <w:lang w:val="de-CH"/>
              </w:rPr>
              <w:t>Firma</w:t>
            </w:r>
            <w:r w:rsidRPr="004208BD">
              <w:rPr>
                <w:rFonts w:cs="Arial"/>
              </w:rPr>
              <w:t>] SA)</w:t>
            </w:r>
            <w:r w:rsidRPr="004208BD">
              <w:rPr>
                <w:rFonts w:cs="Arial"/>
              </w:rPr>
              <w:br/>
              <w:t>([</w:t>
            </w:r>
            <w:r w:rsidRPr="00A4050A">
              <w:rPr>
                <w:rStyle w:val="Texttofillin"/>
                <w:szCs w:val="20"/>
                <w:lang w:val="de-CH"/>
              </w:rPr>
              <w:t>Firma</w:t>
            </w:r>
            <w:r w:rsidRPr="004208BD">
              <w:rPr>
                <w:rFonts w:cs="Arial"/>
              </w:rPr>
              <w:t>] Ltd.)</w:t>
            </w:r>
          </w:p>
          <w:p w:rsidR="00A4050A" w:rsidRDefault="00A4050A" w:rsidP="00A4050A">
            <w:r w:rsidRPr="00AE2638">
              <w:t>besteht für unbeschränkte Dauer eine Aktiengesellschaft gemäss Art. 620 ff. OR mit Sitz in [</w:t>
            </w:r>
            <w:r w:rsidRPr="00A4050A">
              <w:rPr>
                <w:rStyle w:val="Texttofillin"/>
                <w:szCs w:val="20"/>
                <w:lang w:val="de-CH"/>
              </w:rPr>
              <w:t>Sitz</w:t>
            </w:r>
            <w:r w:rsidRPr="004208BD">
              <w:t>]</w:t>
            </w:r>
            <w:r w:rsidRPr="00AE2638">
              <w:t xml:space="preserve"> (die "</w:t>
            </w:r>
            <w:r w:rsidRPr="00A4050A">
              <w:rPr>
                <w:rStyle w:val="Definition"/>
                <w:rFonts w:cs="Arial"/>
                <w:szCs w:val="20"/>
                <w:lang w:val="de-CH"/>
              </w:rPr>
              <w:t>Gesellschaft</w:t>
            </w:r>
            <w:r w:rsidRPr="00AE2638">
              <w:t>").</w:t>
            </w:r>
          </w:p>
          <w:p w:rsidR="00A4050A" w:rsidRPr="00A4050A" w:rsidRDefault="00A4050A" w:rsidP="00A4050A"/>
        </w:tc>
        <w:tc>
          <w:tcPr>
            <w:tcW w:w="4360" w:type="dxa"/>
          </w:tcPr>
          <w:p w:rsidR="00CD4B43" w:rsidRPr="00A07440" w:rsidRDefault="000B04E6" w:rsidP="000B04E6">
            <w:pPr>
              <w:spacing w:after="360" w:line="300" w:lineRule="exact"/>
              <w:jc w:val="center"/>
              <w:rPr>
                <w:rFonts w:cs="Arial"/>
                <w:lang w:val="en-US"/>
              </w:rPr>
            </w:pPr>
            <w:r w:rsidRPr="00A07440">
              <w:rPr>
                <w:rFonts w:cs="Arial"/>
                <w:lang w:val="en-US"/>
              </w:rPr>
              <w:t>[</w:t>
            </w:r>
            <w:r w:rsidRPr="00A07440">
              <w:rPr>
                <w:i/>
                <w:lang w:val="en-US"/>
              </w:rPr>
              <w:t>Company Name</w:t>
            </w:r>
            <w:r w:rsidRPr="00A07440">
              <w:rPr>
                <w:rFonts w:cs="Arial"/>
                <w:lang w:val="en-US"/>
              </w:rPr>
              <w:t>] AG</w:t>
            </w:r>
            <w:r w:rsidRPr="00A07440">
              <w:rPr>
                <w:rFonts w:cs="Arial"/>
                <w:lang w:val="en-US"/>
              </w:rPr>
              <w:br/>
              <w:t>([</w:t>
            </w:r>
            <w:r w:rsidRPr="00A07440">
              <w:rPr>
                <w:i/>
                <w:lang w:val="en-US"/>
              </w:rPr>
              <w:t>Company Name</w:t>
            </w:r>
            <w:r w:rsidRPr="00A07440">
              <w:rPr>
                <w:rFonts w:cs="Arial"/>
                <w:lang w:val="en-US"/>
              </w:rPr>
              <w:t>] SA)</w:t>
            </w:r>
            <w:r w:rsidRPr="00A07440">
              <w:rPr>
                <w:rFonts w:cs="Arial"/>
                <w:lang w:val="en-US"/>
              </w:rPr>
              <w:br/>
              <w:t>([</w:t>
            </w:r>
            <w:r w:rsidRPr="00A07440">
              <w:rPr>
                <w:i/>
                <w:lang w:val="en-US"/>
              </w:rPr>
              <w:t>Company Name</w:t>
            </w:r>
            <w:r w:rsidRPr="00A07440">
              <w:rPr>
                <w:rFonts w:cs="Arial"/>
                <w:lang w:val="en-US"/>
              </w:rPr>
              <w:t>] Ltd.)</w:t>
            </w:r>
          </w:p>
          <w:p w:rsidR="00CD4B43" w:rsidRPr="00A07440" w:rsidRDefault="00CD4B43" w:rsidP="00CD4B43">
            <w:pPr>
              <w:rPr>
                <w:lang w:val="en-US"/>
              </w:rPr>
            </w:pPr>
            <w:r w:rsidRPr="00A07440">
              <w:rPr>
                <w:lang w:val="en-US"/>
              </w:rPr>
              <w:t>a joint-stock corporation according to art. 620 et seq. of the Swiss Code of Obligations ("</w:t>
            </w:r>
            <w:r w:rsidRPr="00A07440">
              <w:rPr>
                <w:b/>
                <w:lang w:val="en-US"/>
              </w:rPr>
              <w:t>CO</w:t>
            </w:r>
            <w:r w:rsidRPr="00A07440">
              <w:rPr>
                <w:lang w:val="en-US"/>
              </w:rPr>
              <w:t>") shall exist for an indefinite duration, having its registered office in [</w:t>
            </w:r>
            <w:r w:rsidRPr="00A07440">
              <w:rPr>
                <w:i/>
                <w:lang w:val="en-US"/>
              </w:rPr>
              <w:t>municipality</w:t>
            </w:r>
            <w:r w:rsidRPr="00A07440">
              <w:rPr>
                <w:lang w:val="en-US"/>
              </w:rPr>
              <w:t>] (the "</w:t>
            </w:r>
            <w:r w:rsidRPr="00A07440">
              <w:rPr>
                <w:b/>
                <w:bCs/>
                <w:lang w:val="en-US"/>
              </w:rPr>
              <w:t>Company</w:t>
            </w:r>
            <w:r w:rsidRPr="00A07440">
              <w:rPr>
                <w:lang w:val="en-US"/>
              </w:rPr>
              <w:t>").</w:t>
            </w:r>
          </w:p>
          <w:p w:rsidR="00A4050A" w:rsidRPr="00CD4B43" w:rsidRDefault="00A4050A" w:rsidP="00CD4B43">
            <w:pPr>
              <w:ind w:firstLine="708"/>
              <w:rPr>
                <w:rFonts w:cs="Arial"/>
                <w:lang w:val="en-GB"/>
              </w:rPr>
            </w:pPr>
          </w:p>
        </w:tc>
      </w:tr>
      <w:tr w:rsidR="00A4050A" w:rsidRPr="00A4050A" w:rsidTr="00A4050A">
        <w:trPr>
          <w:trHeight w:val="887"/>
        </w:trPr>
        <w:tc>
          <w:tcPr>
            <w:tcW w:w="4360" w:type="dxa"/>
          </w:tcPr>
          <w:p w:rsidR="00A4050A" w:rsidRPr="004208BD" w:rsidRDefault="00A4050A" w:rsidP="00F078C0">
            <w:pPr>
              <w:pStyle w:val="berschrift3"/>
            </w:pPr>
            <w:r>
              <w:t>Artikel 2</w:t>
            </w:r>
            <w:r>
              <w:br/>
            </w:r>
            <w:r w:rsidRPr="00AE2638">
              <w:rPr>
                <w:szCs w:val="20"/>
              </w:rPr>
              <w:t xml:space="preserve"> </w:t>
            </w:r>
            <w:r w:rsidR="00F078C0">
              <w:rPr>
                <w:szCs w:val="20"/>
              </w:rPr>
              <w:t>Zweck</w:t>
            </w:r>
          </w:p>
        </w:tc>
        <w:tc>
          <w:tcPr>
            <w:tcW w:w="4360" w:type="dxa"/>
          </w:tcPr>
          <w:p w:rsidR="00A4050A" w:rsidRPr="00A4050A" w:rsidRDefault="009076A5" w:rsidP="009076A5">
            <w:pPr>
              <w:pStyle w:val="berschrift3"/>
              <w:rPr>
                <w:noProof/>
              </w:rPr>
            </w:pPr>
            <w:r>
              <w:rPr>
                <w:noProof/>
              </w:rPr>
              <w:t>Article 2</w:t>
            </w:r>
            <w:r>
              <w:rPr>
                <w:noProof/>
              </w:rPr>
              <w:br/>
              <w:t>Purpose</w:t>
            </w:r>
          </w:p>
        </w:tc>
      </w:tr>
      <w:tr w:rsidR="00A4050A" w:rsidRPr="00B92A2E" w:rsidTr="00F078C0">
        <w:trPr>
          <w:trHeight w:val="774"/>
        </w:trPr>
        <w:tc>
          <w:tcPr>
            <w:tcW w:w="4360" w:type="dxa"/>
          </w:tcPr>
          <w:p w:rsidR="00F078C0" w:rsidRPr="00AE2638" w:rsidRDefault="00F078C0" w:rsidP="00F078C0">
            <w:r w:rsidRPr="00AE2638">
              <w:t>Der Zweck der Gesellschaft ist [</w:t>
            </w:r>
            <w:r w:rsidRPr="00F078C0">
              <w:rPr>
                <w:rStyle w:val="Texttofillin"/>
                <w:szCs w:val="20"/>
                <w:lang w:val="de-CH"/>
              </w:rPr>
              <w:t>Zweckbeschreibung</w:t>
            </w:r>
            <w:r w:rsidRPr="00AE2638">
              <w:t>].</w:t>
            </w:r>
          </w:p>
          <w:p w:rsidR="00A4050A" w:rsidRPr="004208BD" w:rsidRDefault="00A4050A" w:rsidP="00A4050A">
            <w:pPr>
              <w:spacing w:after="360" w:line="300" w:lineRule="exact"/>
              <w:jc w:val="center"/>
              <w:rPr>
                <w:rFonts w:cs="Arial"/>
              </w:rPr>
            </w:pPr>
          </w:p>
        </w:tc>
        <w:tc>
          <w:tcPr>
            <w:tcW w:w="4360" w:type="dxa"/>
          </w:tcPr>
          <w:p w:rsidR="0085519E" w:rsidRPr="00CE7E3B" w:rsidRDefault="0085519E" w:rsidP="0085519E">
            <w:pPr>
              <w:rPr>
                <w:lang w:val="en-US"/>
              </w:rPr>
            </w:pPr>
            <w:r w:rsidRPr="00CE7E3B">
              <w:rPr>
                <w:lang w:val="en-US"/>
              </w:rPr>
              <w:t>The purpose of the Company is [</w:t>
            </w:r>
            <w:r>
              <w:rPr>
                <w:rStyle w:val="Texttofillin"/>
                <w:rFonts w:cs="Arial"/>
                <w:lang w:val="en-US"/>
              </w:rPr>
              <w:t>description of purpose</w:t>
            </w:r>
            <w:r w:rsidRPr="00CE7E3B">
              <w:rPr>
                <w:lang w:val="en-US"/>
              </w:rPr>
              <w:t>].</w:t>
            </w:r>
          </w:p>
          <w:p w:rsidR="00A4050A" w:rsidRDefault="00A4050A" w:rsidP="00752175">
            <w:pPr>
              <w:pStyle w:val="9ptKursiv"/>
              <w:rPr>
                <w:rFonts w:cs="Arial"/>
                <w:noProof/>
                <w:lang w:val="en-US"/>
              </w:rPr>
            </w:pPr>
          </w:p>
          <w:p w:rsidR="00297660" w:rsidRDefault="00297660" w:rsidP="00752175">
            <w:pPr>
              <w:pStyle w:val="9ptKursiv"/>
              <w:rPr>
                <w:rFonts w:cs="Arial"/>
                <w:noProof/>
                <w:lang w:val="en-US"/>
              </w:rPr>
            </w:pPr>
          </w:p>
          <w:p w:rsidR="00297660" w:rsidRPr="0085519E" w:rsidRDefault="00297660" w:rsidP="00752175">
            <w:pPr>
              <w:pStyle w:val="9ptKursiv"/>
              <w:rPr>
                <w:rFonts w:cs="Arial"/>
                <w:noProof/>
                <w:lang w:val="en-US"/>
              </w:rPr>
            </w:pPr>
          </w:p>
        </w:tc>
      </w:tr>
    </w:tbl>
    <w:p w:rsidR="00CF0CDD" w:rsidRPr="00884196" w:rsidRDefault="00CF0CDD">
      <w:pPr>
        <w:rPr>
          <w:lang w:val="en-US"/>
        </w:rPr>
      </w:pPr>
      <w:r w:rsidRPr="00884196">
        <w:rPr>
          <w:b/>
          <w:bCs/>
          <w:caps/>
          <w:lang w:val="en-US"/>
        </w:rPr>
        <w:br w:type="page"/>
      </w:r>
    </w:p>
    <w:tbl>
      <w:tblPr>
        <w:tblpPr w:leftFromText="141" w:rightFromText="141" w:horzAnchor="margin" w:tblpY="904"/>
        <w:tblW w:w="0" w:type="auto"/>
        <w:tblLayout w:type="fixed"/>
        <w:tblLook w:val="0000" w:firstRow="0" w:lastRow="0" w:firstColumn="0" w:lastColumn="0" w:noHBand="0" w:noVBand="0"/>
      </w:tblPr>
      <w:tblGrid>
        <w:gridCol w:w="4360"/>
        <w:gridCol w:w="4360"/>
      </w:tblGrid>
      <w:tr w:rsidR="00A4050A" w:rsidRPr="00A4050A" w:rsidTr="00F078C0">
        <w:trPr>
          <w:trHeight w:val="506"/>
        </w:trPr>
        <w:tc>
          <w:tcPr>
            <w:tcW w:w="4360" w:type="dxa"/>
          </w:tcPr>
          <w:p w:rsidR="00A4050A" w:rsidRPr="00F078C0" w:rsidRDefault="00F078C0" w:rsidP="002C4BAA">
            <w:pPr>
              <w:pStyle w:val="berschrift1"/>
              <w:numPr>
                <w:ilvl w:val="0"/>
                <w:numId w:val="2"/>
              </w:numPr>
              <w:ind w:left="426" w:hanging="426"/>
            </w:pPr>
            <w:r w:rsidRPr="00F078C0">
              <w:lastRenderedPageBreak/>
              <w:t>Kapital</w:t>
            </w:r>
          </w:p>
        </w:tc>
        <w:tc>
          <w:tcPr>
            <w:tcW w:w="4360" w:type="dxa"/>
          </w:tcPr>
          <w:p w:rsidR="00A4050A" w:rsidRPr="00A4050A" w:rsidRDefault="00E438DB" w:rsidP="002C4BAA">
            <w:pPr>
              <w:pStyle w:val="berschrift1"/>
              <w:numPr>
                <w:ilvl w:val="0"/>
                <w:numId w:val="20"/>
              </w:numPr>
              <w:ind w:left="460" w:hanging="460"/>
              <w:rPr>
                <w:noProof/>
              </w:rPr>
            </w:pPr>
            <w:r>
              <w:rPr>
                <w:noProof/>
              </w:rPr>
              <w:t>Share Capital</w:t>
            </w:r>
          </w:p>
        </w:tc>
      </w:tr>
      <w:tr w:rsidR="00A07440" w:rsidRPr="00B92A2E" w:rsidTr="00F078C0">
        <w:trPr>
          <w:trHeight w:val="506"/>
        </w:trPr>
        <w:tc>
          <w:tcPr>
            <w:tcW w:w="4360" w:type="dxa"/>
          </w:tcPr>
          <w:p w:rsidR="00A07440" w:rsidRPr="004208BD" w:rsidRDefault="00A07440" w:rsidP="00A07440">
            <w:pPr>
              <w:pStyle w:val="berschrift3"/>
            </w:pPr>
            <w:r>
              <w:t>Artikel 3</w:t>
            </w:r>
            <w:r>
              <w:br/>
            </w:r>
            <w:r w:rsidRPr="00AE2638">
              <w:t xml:space="preserve"> Aktienkapital und Aktien</w:t>
            </w:r>
          </w:p>
        </w:tc>
        <w:tc>
          <w:tcPr>
            <w:tcW w:w="4360" w:type="dxa"/>
          </w:tcPr>
          <w:p w:rsidR="00A07440" w:rsidRPr="0078735E" w:rsidRDefault="00297660" w:rsidP="00A07440">
            <w:pPr>
              <w:pStyle w:val="berschrift3"/>
              <w:rPr>
                <w:lang w:val="en-US"/>
              </w:rPr>
            </w:pPr>
            <w:r w:rsidRPr="0078735E">
              <w:rPr>
                <w:lang w:val="en-US"/>
              </w:rPr>
              <w:t>Article 3</w:t>
            </w:r>
            <w:r w:rsidRPr="0078735E">
              <w:rPr>
                <w:lang w:val="en-US"/>
              </w:rPr>
              <w:br/>
            </w:r>
            <w:r w:rsidR="00A07440" w:rsidRPr="0078735E">
              <w:rPr>
                <w:lang w:val="en-US"/>
              </w:rPr>
              <w:t>Share Capital and Shares</w:t>
            </w:r>
          </w:p>
        </w:tc>
      </w:tr>
      <w:tr w:rsidR="00A07440" w:rsidRPr="00B92A2E" w:rsidTr="00F078C0">
        <w:trPr>
          <w:trHeight w:val="506"/>
        </w:trPr>
        <w:tc>
          <w:tcPr>
            <w:tcW w:w="4360" w:type="dxa"/>
          </w:tcPr>
          <w:p w:rsidR="00A07440" w:rsidRDefault="00A07440" w:rsidP="00A07440">
            <w:r w:rsidRPr="00AE2638">
              <w:t>Das Aktienkapital der Gesellschaft beträgt CHF [</w:t>
            </w:r>
            <w:r w:rsidRPr="00F078C0">
              <w:rPr>
                <w:rStyle w:val="Texttofillin"/>
                <w:szCs w:val="20"/>
                <w:lang w:val="de-CH"/>
              </w:rPr>
              <w:t>Gesamtkapital</w:t>
            </w:r>
            <w:r w:rsidRPr="004208BD">
              <w:t>] bestehend aus [</w:t>
            </w:r>
            <w:r w:rsidRPr="00F078C0">
              <w:rPr>
                <w:rStyle w:val="Texttofillin"/>
                <w:szCs w:val="20"/>
                <w:lang w:val="de-CH"/>
              </w:rPr>
              <w:t>Anzahl</w:t>
            </w:r>
            <w:r w:rsidRPr="004208BD">
              <w:t>] voll liberierten Namenaktien mit einem Nennwert von je CHF [</w:t>
            </w:r>
            <w:r w:rsidRPr="00F078C0">
              <w:rPr>
                <w:rStyle w:val="Texttofillin"/>
                <w:szCs w:val="20"/>
                <w:lang w:val="de-CH"/>
              </w:rPr>
              <w:t>Nennwert</w:t>
            </w:r>
            <w:r w:rsidRPr="004208BD">
              <w:t>], eingeteilt in [</w:t>
            </w:r>
            <w:r w:rsidRPr="00F078C0">
              <w:rPr>
                <w:rStyle w:val="Texttofillin"/>
                <w:szCs w:val="20"/>
                <w:lang w:val="de-CH"/>
              </w:rPr>
              <w:t>Anzahl</w:t>
            </w:r>
            <w:r w:rsidRPr="004208BD">
              <w:t>] Stammaktien und [</w:t>
            </w:r>
            <w:r w:rsidRPr="00F078C0">
              <w:rPr>
                <w:rStyle w:val="Texttofillin"/>
                <w:szCs w:val="20"/>
                <w:lang w:val="de-CH"/>
              </w:rPr>
              <w:t>Anzahl</w:t>
            </w:r>
            <w:r w:rsidRPr="004208BD">
              <w:t>] Vorzugsaktien der Kategorie A.</w:t>
            </w:r>
          </w:p>
          <w:p w:rsidR="00A07440" w:rsidRPr="004208BD" w:rsidRDefault="00A07440" w:rsidP="00A07440"/>
          <w:p w:rsidR="00A07440" w:rsidRDefault="00A07440" w:rsidP="00A07440">
            <w:r w:rsidRPr="00AE2638">
              <w:t>Die Vorzugsaktien der Kategorie A verleihen</w:t>
            </w:r>
            <w:r w:rsidRPr="004F06B3">
              <w:t>[</w:t>
            </w:r>
            <w:r w:rsidRPr="00F078C0">
              <w:rPr>
                <w:rStyle w:val="Textproposal"/>
                <w:rFonts w:cs="Arial"/>
                <w:szCs w:val="20"/>
                <w:lang w:val="de-CH"/>
              </w:rPr>
              <w:t>, solange keine Aktien der Gesellschaft an einer regulierten Börse kotiert sind,</w:t>
            </w:r>
            <w:r w:rsidRPr="00AE2638">
              <w:t xml:space="preserve">] folgende Vorrechte: Allfällige Dividenden und Liquidationserlöse werden den Inhabern von Vorzugsaktien vorrangig vor allfälligen Ausschüttungen an die Inhaber von Stammaktien ausgeschüttet bis der Vorzugsbetrag Kategorie A erreicht ist. Der Vorzugsbetrag Kategorie A entspricht dem Betrag von </w:t>
            </w:r>
            <w:r w:rsidRPr="004F06B3">
              <w:t>CHF [</w:t>
            </w:r>
            <w:r w:rsidRPr="00F078C0">
              <w:rPr>
                <w:rStyle w:val="Texttofillin"/>
                <w:szCs w:val="20"/>
                <w:lang w:val="de-CH"/>
              </w:rPr>
              <w:t>Betrag</w:t>
            </w:r>
            <w:r w:rsidRPr="004F06B3">
              <w:t>] pro Vorzugsaktie, zuzüglich [</w:t>
            </w:r>
            <w:r w:rsidRPr="00F078C0">
              <w:rPr>
                <w:rStyle w:val="Texttofillin"/>
                <w:szCs w:val="20"/>
                <w:lang w:val="de-CH"/>
              </w:rPr>
              <w:t>Prozentzahl</w:t>
            </w:r>
            <w:r w:rsidRPr="004F06B3">
              <w:t>]% p.a. ab Datum der Ausgabe der Vorzug</w:t>
            </w:r>
            <w:r w:rsidRPr="00AE2638">
              <w:t xml:space="preserve">saktien der Kategorie A. </w:t>
            </w:r>
            <w:r w:rsidRPr="00297660">
              <w:rPr>
                <w:u w:val="single"/>
              </w:rPr>
              <w:t>[</w:t>
            </w:r>
            <w:r w:rsidRPr="00297660">
              <w:rPr>
                <w:rStyle w:val="Remark"/>
                <w:rFonts w:cs="Arial"/>
                <w:u w:val="single"/>
              </w:rPr>
              <w:t>Alternative bei zweistufigem Closing</w:t>
            </w:r>
            <w:r w:rsidRPr="00297660">
              <w:rPr>
                <w:u w:val="single"/>
              </w:rPr>
              <w:t>:</w:t>
            </w:r>
            <w:r w:rsidR="00297660" w:rsidRPr="00297660">
              <w:rPr>
                <w:u w:val="single"/>
              </w:rPr>
              <w:t>]</w:t>
            </w:r>
            <w:r w:rsidRPr="00297660">
              <w:rPr>
                <w:u w:val="single"/>
              </w:rPr>
              <w:t xml:space="preserve"> [</w:t>
            </w:r>
            <w:r w:rsidRPr="00297660">
              <w:rPr>
                <w:rStyle w:val="Textproposal"/>
                <w:rFonts w:cs="Arial"/>
                <w:szCs w:val="20"/>
                <w:u w:val="single"/>
                <w:lang w:val="de-CH"/>
              </w:rPr>
              <w:t>Der Vorzugsbetrag Kategorie A entspricht dem pro Vorzugsaktie einbezahlten Betrag, zuzüglich [</w:t>
            </w:r>
            <w:r w:rsidRPr="00297660">
              <w:rPr>
                <w:rStyle w:val="Texttofillin"/>
                <w:iCs/>
                <w:szCs w:val="20"/>
                <w:u w:val="single"/>
                <w:lang w:val="de-CH"/>
              </w:rPr>
              <w:t>Prozentzahl</w:t>
            </w:r>
            <w:r w:rsidRPr="00297660">
              <w:rPr>
                <w:rStyle w:val="Textproposal"/>
                <w:rFonts w:cs="Arial"/>
                <w:szCs w:val="20"/>
                <w:u w:val="single"/>
                <w:lang w:val="de-CH"/>
              </w:rPr>
              <w:t>]% p.a. auf dem einbezahlten Betrag ab Datum der Einzahlung.</w:t>
            </w:r>
            <w:r w:rsidRPr="00AE2638">
              <w:t>] Unter den Inhabern von Vorzugsaktien der Kategorie A erfolgt die Verteilung der vorzugsweise ausgeschütteten Dividenden und Liquidationserlöse anteilig nach Massgabe des in Bezug auf die betreffenden Vorzugsaktien der Kategorie A einbezahlten Betrags.</w:t>
            </w:r>
          </w:p>
          <w:p w:rsidR="00A07440" w:rsidRDefault="00A07440" w:rsidP="00A07440"/>
          <w:p w:rsidR="00A07440" w:rsidRDefault="00A07440" w:rsidP="00A07440">
            <w:r w:rsidRPr="00AE2638">
              <w:t>Über den Vorzugsbetrag Kategorie A hinausgehende Dividenden und Liquidationserlöse werden anteilsmässig nach Nennwert an sämtliche Inhaber von Vorzugsaktien der Kategorie A und von Stammaktien ausgeschüttet.</w:t>
            </w:r>
          </w:p>
          <w:p w:rsidR="00A07440" w:rsidRDefault="00A07440" w:rsidP="00A07440"/>
          <w:p w:rsidR="00A07440" w:rsidRPr="00AE2638" w:rsidRDefault="00A07440" w:rsidP="00A07440">
            <w:r w:rsidRPr="00AE2638">
              <w:t>Die Vorzugsaktien haben neben den in diesen Statuten besonders festgeschriebenen Rechten keine weiteren besonderen Vorrechte und sind im Übrigen den Stammaktien gleichgesetzt.</w:t>
            </w:r>
          </w:p>
          <w:p w:rsidR="00A07440" w:rsidRPr="004208BD" w:rsidRDefault="00A07440" w:rsidP="00A07440">
            <w:pPr>
              <w:spacing w:after="360" w:line="300" w:lineRule="exact"/>
              <w:rPr>
                <w:rFonts w:cs="Arial"/>
              </w:rPr>
            </w:pPr>
          </w:p>
        </w:tc>
        <w:tc>
          <w:tcPr>
            <w:tcW w:w="4360" w:type="dxa"/>
          </w:tcPr>
          <w:p w:rsidR="00A07440" w:rsidRDefault="00A07440" w:rsidP="00A07440">
            <w:pPr>
              <w:rPr>
                <w:lang w:val="en-GB"/>
              </w:rPr>
            </w:pPr>
            <w:r w:rsidRPr="00FB5F74">
              <w:rPr>
                <w:lang w:val="en-GB"/>
              </w:rPr>
              <w:t>The share capital of the Company amounts to CHF [</w:t>
            </w:r>
            <w:r w:rsidRPr="00FB5F74">
              <w:rPr>
                <w:rStyle w:val="Texttofillin"/>
                <w:rFonts w:cs="Arial"/>
              </w:rPr>
              <w:t>total capital</w:t>
            </w:r>
            <w:r w:rsidRPr="00FB5F74">
              <w:rPr>
                <w:lang w:val="en-GB"/>
              </w:rPr>
              <w:t>]</w:t>
            </w:r>
            <w:r>
              <w:rPr>
                <w:lang w:val="en-GB"/>
              </w:rPr>
              <w:t>,</w:t>
            </w:r>
            <w:r w:rsidRPr="00FB5F74">
              <w:rPr>
                <w:lang w:val="en-GB"/>
              </w:rPr>
              <w:t xml:space="preserve"> consisting of [</w:t>
            </w:r>
            <w:r w:rsidRPr="00FB5F74">
              <w:rPr>
                <w:rStyle w:val="Texttofillin"/>
                <w:rFonts w:cs="Arial"/>
              </w:rPr>
              <w:t>number of shares</w:t>
            </w:r>
            <w:r w:rsidRPr="00FB5F74">
              <w:rPr>
                <w:lang w:val="en-GB"/>
              </w:rPr>
              <w:t xml:space="preserve">] </w:t>
            </w:r>
            <w:r>
              <w:rPr>
                <w:lang w:val="en-GB"/>
              </w:rPr>
              <w:t>fully paid in registered shares</w:t>
            </w:r>
            <w:r w:rsidRPr="00FB5F74">
              <w:rPr>
                <w:lang w:val="en-GB"/>
              </w:rPr>
              <w:t xml:space="preserve"> </w:t>
            </w:r>
            <w:r>
              <w:rPr>
                <w:lang w:val="en-GB"/>
              </w:rPr>
              <w:t xml:space="preserve">with a nominal value of CHF </w:t>
            </w:r>
            <w:r w:rsidRPr="00FB5F74">
              <w:rPr>
                <w:lang w:val="en-GB"/>
              </w:rPr>
              <w:t>[</w:t>
            </w:r>
            <w:r>
              <w:rPr>
                <w:rStyle w:val="Texttofillin"/>
                <w:rFonts w:cs="Arial"/>
              </w:rPr>
              <w:t>nominal value</w:t>
            </w:r>
            <w:r w:rsidRPr="00FB5F74">
              <w:rPr>
                <w:lang w:val="en-GB"/>
              </w:rPr>
              <w:t>]</w:t>
            </w:r>
            <w:r>
              <w:rPr>
                <w:lang w:val="en-GB"/>
              </w:rPr>
              <w:t xml:space="preserve"> each</w:t>
            </w:r>
            <w:r w:rsidRPr="00FB5F74">
              <w:rPr>
                <w:lang w:val="en-GB"/>
              </w:rPr>
              <w:t xml:space="preserve">, </w:t>
            </w:r>
            <w:r>
              <w:rPr>
                <w:lang w:val="en-GB"/>
              </w:rPr>
              <w:t xml:space="preserve">divided into </w:t>
            </w:r>
            <w:r w:rsidRPr="00FB5F74">
              <w:rPr>
                <w:lang w:val="en-GB"/>
              </w:rPr>
              <w:t>[</w:t>
            </w:r>
            <w:r>
              <w:rPr>
                <w:rStyle w:val="Texttofillin"/>
                <w:rFonts w:cs="Arial"/>
              </w:rPr>
              <w:t>number of shares</w:t>
            </w:r>
            <w:r w:rsidRPr="00FB5F74">
              <w:rPr>
                <w:lang w:val="en-GB"/>
              </w:rPr>
              <w:t xml:space="preserve">] </w:t>
            </w:r>
            <w:r>
              <w:rPr>
                <w:lang w:val="en-GB"/>
              </w:rPr>
              <w:t>ordinary shares and</w:t>
            </w:r>
            <w:r w:rsidRPr="00FB5F74">
              <w:rPr>
                <w:lang w:val="en-GB"/>
              </w:rPr>
              <w:t xml:space="preserve"> [</w:t>
            </w:r>
            <w:r>
              <w:rPr>
                <w:rStyle w:val="Texttofillin"/>
                <w:rFonts w:cs="Arial"/>
              </w:rPr>
              <w:t>number of shares</w:t>
            </w:r>
            <w:r>
              <w:rPr>
                <w:lang w:val="en-GB"/>
              </w:rPr>
              <w:t>] category A preferred</w:t>
            </w:r>
            <w:r w:rsidRPr="00391FD6">
              <w:rPr>
                <w:lang w:val="en-GB"/>
              </w:rPr>
              <w:t xml:space="preserve"> </w:t>
            </w:r>
            <w:r>
              <w:rPr>
                <w:lang w:val="en-GB"/>
              </w:rPr>
              <w:t>shares.</w:t>
            </w:r>
          </w:p>
          <w:p w:rsidR="00A07440" w:rsidRPr="00FB5F74" w:rsidRDefault="00A07440" w:rsidP="00A07440">
            <w:pPr>
              <w:rPr>
                <w:lang w:val="en-GB"/>
              </w:rPr>
            </w:pPr>
          </w:p>
          <w:p w:rsidR="00A07440" w:rsidRDefault="00A07440" w:rsidP="00A07440">
            <w:pPr>
              <w:rPr>
                <w:rFonts w:cs="Arial"/>
                <w:szCs w:val="22"/>
                <w:lang w:val="en-GB"/>
              </w:rPr>
            </w:pPr>
            <w:r w:rsidRPr="005C2D99">
              <w:rPr>
                <w:rFonts w:cs="Arial"/>
                <w:szCs w:val="22"/>
                <w:lang w:val="en-GB"/>
              </w:rPr>
              <w:t>Subject to no shares of the Company being listed on a regulated stock exchange</w:t>
            </w:r>
            <w:r>
              <w:rPr>
                <w:rFonts w:cs="Arial"/>
                <w:szCs w:val="22"/>
                <w:lang w:val="en-GB"/>
              </w:rPr>
              <w:t>,</w:t>
            </w:r>
            <w:r w:rsidRPr="00391FD6">
              <w:rPr>
                <w:rFonts w:cs="Arial"/>
                <w:szCs w:val="22"/>
                <w:lang w:val="en-GB"/>
              </w:rPr>
              <w:t xml:space="preserve"> </w:t>
            </w:r>
            <w:r>
              <w:rPr>
                <w:rFonts w:cs="Arial"/>
                <w:szCs w:val="22"/>
                <w:lang w:val="en-GB"/>
              </w:rPr>
              <w:t>c</w:t>
            </w:r>
            <w:r w:rsidRPr="00391FD6">
              <w:rPr>
                <w:rFonts w:cs="Arial"/>
                <w:szCs w:val="22"/>
                <w:lang w:val="en-GB"/>
              </w:rPr>
              <w:t xml:space="preserve">ategory A </w:t>
            </w:r>
            <w:r>
              <w:rPr>
                <w:rFonts w:cs="Arial"/>
                <w:szCs w:val="22"/>
                <w:lang w:val="en-GB"/>
              </w:rPr>
              <w:t>preferred</w:t>
            </w:r>
            <w:r w:rsidRPr="00391FD6">
              <w:rPr>
                <w:rFonts w:cs="Arial"/>
                <w:szCs w:val="22"/>
                <w:lang w:val="en-GB"/>
              </w:rPr>
              <w:t xml:space="preserve"> shares confer</w:t>
            </w:r>
            <w:r>
              <w:rPr>
                <w:rFonts w:cs="Arial"/>
                <w:szCs w:val="22"/>
                <w:lang w:val="en-GB"/>
              </w:rPr>
              <w:t xml:space="preserve"> </w:t>
            </w:r>
            <w:r w:rsidRPr="00391FD6">
              <w:rPr>
                <w:rFonts w:cs="Arial"/>
                <w:szCs w:val="22"/>
                <w:lang w:val="en-GB"/>
              </w:rPr>
              <w:t>the following privileges: Any dividends and liquidation proceeds will be dist</w:t>
            </w:r>
            <w:r>
              <w:rPr>
                <w:rFonts w:cs="Arial"/>
                <w:szCs w:val="22"/>
                <w:lang w:val="en-GB"/>
              </w:rPr>
              <w:t>ributed to holders of preferred</w:t>
            </w:r>
            <w:r w:rsidRPr="00391FD6">
              <w:rPr>
                <w:rFonts w:cs="Arial"/>
                <w:szCs w:val="22"/>
                <w:lang w:val="en-GB"/>
              </w:rPr>
              <w:t xml:space="preserve"> shares prior to any distributions to holders of ordinary shares until the </w:t>
            </w:r>
            <w:r w:rsidRPr="00F357CC">
              <w:rPr>
                <w:rFonts w:cs="Arial"/>
                <w:szCs w:val="22"/>
                <w:lang w:val="en-GB"/>
              </w:rPr>
              <w:t>preference amount</w:t>
            </w:r>
            <w:r w:rsidRPr="00391FD6">
              <w:rPr>
                <w:rFonts w:cs="Arial"/>
                <w:szCs w:val="22"/>
                <w:lang w:val="en-GB"/>
              </w:rPr>
              <w:t xml:space="preserve"> of category A </w:t>
            </w:r>
            <w:r>
              <w:rPr>
                <w:rFonts w:cs="Arial"/>
                <w:szCs w:val="22"/>
                <w:lang w:val="en-GB"/>
              </w:rPr>
              <w:t>is</w:t>
            </w:r>
            <w:r w:rsidRPr="00391FD6">
              <w:rPr>
                <w:rFonts w:cs="Arial"/>
                <w:szCs w:val="22"/>
                <w:lang w:val="en-GB"/>
              </w:rPr>
              <w:t xml:space="preserve"> reached. The </w:t>
            </w:r>
            <w:r>
              <w:rPr>
                <w:rFonts w:cs="Arial"/>
                <w:szCs w:val="22"/>
                <w:lang w:val="en-GB"/>
              </w:rPr>
              <w:t xml:space="preserve">category A </w:t>
            </w:r>
            <w:r w:rsidRPr="00391FD6">
              <w:rPr>
                <w:rFonts w:cs="Arial"/>
                <w:szCs w:val="22"/>
                <w:lang w:val="en-GB"/>
              </w:rPr>
              <w:t>prefere</w:t>
            </w:r>
            <w:r>
              <w:rPr>
                <w:rFonts w:cs="Arial"/>
                <w:szCs w:val="22"/>
                <w:lang w:val="en-GB"/>
              </w:rPr>
              <w:t>nce amount</w:t>
            </w:r>
            <w:r w:rsidRPr="00391FD6">
              <w:rPr>
                <w:rFonts w:cs="Arial"/>
                <w:szCs w:val="22"/>
                <w:lang w:val="en-GB"/>
              </w:rPr>
              <w:t xml:space="preserve"> corresponds to the amount of CHF</w:t>
            </w:r>
            <w:r>
              <w:rPr>
                <w:rFonts w:cs="Arial"/>
                <w:szCs w:val="22"/>
                <w:lang w:val="en-GB"/>
              </w:rPr>
              <w:t xml:space="preserve"> </w:t>
            </w:r>
            <w:r w:rsidRPr="00391FD6">
              <w:rPr>
                <w:rFonts w:cs="Arial"/>
                <w:szCs w:val="22"/>
                <w:lang w:val="en-GB"/>
              </w:rPr>
              <w:t>[</w:t>
            </w:r>
            <w:r w:rsidRPr="005F0609">
              <w:rPr>
                <w:rFonts w:cs="Arial"/>
                <w:i/>
                <w:szCs w:val="22"/>
                <w:lang w:val="en-GB"/>
              </w:rPr>
              <w:t>amount</w:t>
            </w:r>
            <w:r>
              <w:rPr>
                <w:rFonts w:cs="Arial"/>
                <w:szCs w:val="22"/>
                <w:lang w:val="en-GB"/>
              </w:rPr>
              <w:t>] per preferred</w:t>
            </w:r>
            <w:r w:rsidRPr="00391FD6">
              <w:rPr>
                <w:rFonts w:cs="Arial"/>
                <w:szCs w:val="22"/>
                <w:lang w:val="en-GB"/>
              </w:rPr>
              <w:t xml:space="preserve"> </w:t>
            </w:r>
            <w:r>
              <w:rPr>
                <w:rFonts w:cs="Arial"/>
                <w:szCs w:val="22"/>
                <w:lang w:val="en-GB"/>
              </w:rPr>
              <w:t>share</w:t>
            </w:r>
            <w:r w:rsidRPr="00391FD6">
              <w:rPr>
                <w:rFonts w:cs="Arial"/>
                <w:szCs w:val="22"/>
                <w:lang w:val="en-GB"/>
              </w:rPr>
              <w:t xml:space="preserve"> plus</w:t>
            </w:r>
            <w:r>
              <w:rPr>
                <w:rFonts w:cs="Arial"/>
                <w:szCs w:val="22"/>
                <w:lang w:val="en-GB"/>
              </w:rPr>
              <w:t xml:space="preserve"> </w:t>
            </w:r>
            <w:r w:rsidRPr="00391FD6">
              <w:rPr>
                <w:rFonts w:cs="Arial"/>
                <w:szCs w:val="22"/>
                <w:lang w:val="en-GB"/>
              </w:rPr>
              <w:t>[</w:t>
            </w:r>
            <w:r w:rsidRPr="005F0609">
              <w:rPr>
                <w:rFonts w:cs="Arial"/>
                <w:i/>
                <w:szCs w:val="22"/>
                <w:lang w:val="en-GB"/>
              </w:rPr>
              <w:t>percentage</w:t>
            </w:r>
            <w:r w:rsidRPr="00391FD6">
              <w:rPr>
                <w:rFonts w:cs="Arial"/>
                <w:szCs w:val="22"/>
                <w:lang w:val="en-GB"/>
              </w:rPr>
              <w:t xml:space="preserve">]% p.a. </w:t>
            </w:r>
            <w:r>
              <w:rPr>
                <w:rFonts w:cs="Arial"/>
                <w:szCs w:val="22"/>
                <w:lang w:val="en-GB"/>
              </w:rPr>
              <w:t xml:space="preserve">thereon calculated </w:t>
            </w:r>
            <w:r w:rsidRPr="00391FD6">
              <w:rPr>
                <w:rFonts w:cs="Arial"/>
                <w:szCs w:val="22"/>
                <w:lang w:val="en-GB"/>
              </w:rPr>
              <w:t xml:space="preserve">from the date of issuance of </w:t>
            </w:r>
            <w:r>
              <w:rPr>
                <w:rFonts w:cs="Arial"/>
                <w:szCs w:val="22"/>
                <w:lang w:val="en-GB"/>
              </w:rPr>
              <w:t>category A preferred</w:t>
            </w:r>
            <w:r w:rsidRPr="00391FD6">
              <w:rPr>
                <w:rFonts w:cs="Arial"/>
                <w:szCs w:val="22"/>
                <w:lang w:val="en-GB"/>
              </w:rPr>
              <w:t xml:space="preserve"> shares.</w:t>
            </w:r>
            <w:r>
              <w:rPr>
                <w:rFonts w:cs="Arial"/>
                <w:szCs w:val="22"/>
                <w:lang w:val="en-GB"/>
              </w:rPr>
              <w:t xml:space="preserve"> </w:t>
            </w:r>
            <w:r w:rsidRPr="00391FD6">
              <w:rPr>
                <w:rFonts w:cs="Arial"/>
                <w:szCs w:val="22"/>
                <w:lang w:val="en-GB"/>
              </w:rPr>
              <w:t>[</w:t>
            </w:r>
            <w:r>
              <w:rPr>
                <w:rFonts w:cs="Arial"/>
                <w:i/>
                <w:szCs w:val="22"/>
                <w:lang w:val="en-GB"/>
              </w:rPr>
              <w:t>Alternative in case of staggered</w:t>
            </w:r>
            <w:r w:rsidRPr="00167D46">
              <w:rPr>
                <w:rFonts w:cs="Arial"/>
                <w:i/>
                <w:szCs w:val="22"/>
                <w:lang w:val="en-GB"/>
              </w:rPr>
              <w:t xml:space="preserve"> closing</w:t>
            </w:r>
            <w:r w:rsidRPr="00391FD6">
              <w:rPr>
                <w:rFonts w:cs="Arial"/>
                <w:szCs w:val="22"/>
                <w:lang w:val="en-GB"/>
              </w:rPr>
              <w:t xml:space="preserve">: </w:t>
            </w:r>
            <w:r w:rsidRPr="00D81C5C">
              <w:rPr>
                <w:rFonts w:cs="Arial"/>
                <w:szCs w:val="22"/>
                <w:u w:val="single"/>
                <w:lang w:val="en-GB"/>
              </w:rPr>
              <w:t>The category A preference amount corresponds to the amount paid in per preference share plus [</w:t>
            </w:r>
            <w:r w:rsidRPr="00D81C5C">
              <w:rPr>
                <w:rFonts w:cs="Arial"/>
                <w:i/>
                <w:szCs w:val="22"/>
                <w:u w:val="single"/>
                <w:lang w:val="en-GB"/>
              </w:rPr>
              <w:t>percen</w:t>
            </w:r>
            <w:r>
              <w:rPr>
                <w:rFonts w:cs="Arial"/>
                <w:i/>
                <w:szCs w:val="22"/>
                <w:u w:val="single"/>
                <w:lang w:val="en-GB"/>
              </w:rPr>
              <w:t>t</w:t>
            </w:r>
            <w:r w:rsidRPr="00D81C5C">
              <w:rPr>
                <w:rFonts w:cs="Arial"/>
                <w:i/>
                <w:szCs w:val="22"/>
                <w:u w:val="single"/>
                <w:lang w:val="en-GB"/>
              </w:rPr>
              <w:t>age</w:t>
            </w:r>
            <w:r w:rsidRPr="00D81C5C">
              <w:rPr>
                <w:rFonts w:cs="Arial"/>
                <w:szCs w:val="22"/>
                <w:u w:val="single"/>
                <w:lang w:val="en-GB"/>
              </w:rPr>
              <w:t>]% p.a. thereon calculated from the date of payment.</w:t>
            </w:r>
            <w:r w:rsidRPr="00D81C5C">
              <w:rPr>
                <w:rFonts w:cs="Arial"/>
                <w:szCs w:val="22"/>
                <w:lang w:val="en-GB"/>
              </w:rPr>
              <w:t>]</w:t>
            </w:r>
            <w:r w:rsidRPr="00391FD6">
              <w:rPr>
                <w:rFonts w:cs="Arial"/>
                <w:szCs w:val="22"/>
                <w:lang w:val="en-GB"/>
              </w:rPr>
              <w:t xml:space="preserve"> </w:t>
            </w:r>
            <w:r>
              <w:rPr>
                <w:rFonts w:cs="Arial"/>
                <w:szCs w:val="22"/>
                <w:lang w:val="en-GB"/>
              </w:rPr>
              <w:t>Any preferred d</w:t>
            </w:r>
            <w:r w:rsidRPr="00391FD6">
              <w:rPr>
                <w:rFonts w:cs="Arial"/>
                <w:szCs w:val="22"/>
                <w:lang w:val="en-GB"/>
              </w:rPr>
              <w:t xml:space="preserve">istribution of dividends and liquidation proceeds distributed </w:t>
            </w:r>
            <w:r>
              <w:rPr>
                <w:rFonts w:cs="Arial"/>
                <w:szCs w:val="22"/>
                <w:lang w:val="en-GB"/>
              </w:rPr>
              <w:t>to the</w:t>
            </w:r>
            <w:r w:rsidRPr="00391FD6">
              <w:rPr>
                <w:rFonts w:cs="Arial"/>
                <w:szCs w:val="22"/>
                <w:lang w:val="en-GB"/>
              </w:rPr>
              <w:t xml:space="preserve"> holders of </w:t>
            </w:r>
            <w:r>
              <w:rPr>
                <w:rFonts w:cs="Arial"/>
                <w:szCs w:val="22"/>
                <w:lang w:val="en-GB"/>
              </w:rPr>
              <w:t>category</w:t>
            </w:r>
            <w:r w:rsidRPr="00391FD6">
              <w:rPr>
                <w:rFonts w:cs="Arial"/>
                <w:szCs w:val="22"/>
                <w:lang w:val="en-GB"/>
              </w:rPr>
              <w:t xml:space="preserve"> A </w:t>
            </w:r>
            <w:r>
              <w:rPr>
                <w:rFonts w:cs="Arial"/>
                <w:szCs w:val="22"/>
                <w:lang w:val="en-GB"/>
              </w:rPr>
              <w:t>preferred shares are allocated</w:t>
            </w:r>
            <w:r w:rsidRPr="00391FD6">
              <w:rPr>
                <w:rFonts w:cs="Arial"/>
                <w:szCs w:val="22"/>
                <w:lang w:val="en-GB"/>
              </w:rPr>
              <w:t xml:space="preserve"> on </w:t>
            </w:r>
            <w:r>
              <w:rPr>
                <w:rFonts w:cs="Arial"/>
                <w:szCs w:val="22"/>
                <w:lang w:val="en-GB"/>
              </w:rPr>
              <w:t>a pro-rata basis</w:t>
            </w:r>
            <w:r w:rsidRPr="00391FD6">
              <w:rPr>
                <w:rFonts w:cs="Arial"/>
                <w:szCs w:val="22"/>
                <w:lang w:val="en-GB"/>
              </w:rPr>
              <w:t xml:space="preserve"> accord</w:t>
            </w:r>
            <w:r>
              <w:rPr>
                <w:rFonts w:cs="Arial"/>
                <w:szCs w:val="22"/>
                <w:lang w:val="en-GB"/>
              </w:rPr>
              <w:t>ing to</w:t>
            </w:r>
            <w:r w:rsidRPr="00391FD6">
              <w:rPr>
                <w:rFonts w:cs="Arial"/>
                <w:szCs w:val="22"/>
                <w:lang w:val="en-GB"/>
              </w:rPr>
              <w:t xml:space="preserve"> the amount paid in </w:t>
            </w:r>
            <w:r>
              <w:rPr>
                <w:rFonts w:cs="Arial"/>
                <w:szCs w:val="22"/>
                <w:lang w:val="en-GB"/>
              </w:rPr>
              <w:t>per</w:t>
            </w:r>
            <w:r w:rsidRPr="00391FD6">
              <w:rPr>
                <w:rFonts w:cs="Arial"/>
                <w:szCs w:val="22"/>
                <w:lang w:val="en-GB"/>
              </w:rPr>
              <w:t xml:space="preserve"> relevant </w:t>
            </w:r>
            <w:r>
              <w:rPr>
                <w:rFonts w:cs="Arial"/>
                <w:szCs w:val="22"/>
                <w:lang w:val="en-GB"/>
              </w:rPr>
              <w:t>category A preferred share</w:t>
            </w:r>
            <w:r w:rsidRPr="00391FD6">
              <w:rPr>
                <w:rFonts w:cs="Arial"/>
                <w:szCs w:val="22"/>
                <w:lang w:val="en-GB"/>
              </w:rPr>
              <w:t>.</w:t>
            </w:r>
          </w:p>
          <w:p w:rsidR="00A07440" w:rsidRDefault="00A07440" w:rsidP="00A07440">
            <w:pPr>
              <w:rPr>
                <w:rFonts w:cs="Arial"/>
                <w:noProof/>
                <w:lang w:val="en-GB"/>
              </w:rPr>
            </w:pPr>
          </w:p>
          <w:p w:rsidR="00A07440" w:rsidRDefault="00A07440" w:rsidP="00A07440">
            <w:pPr>
              <w:rPr>
                <w:lang w:val="en-GB"/>
              </w:rPr>
            </w:pPr>
            <w:r w:rsidRPr="00C44994">
              <w:rPr>
                <w:lang w:val="en-GB"/>
              </w:rPr>
              <w:t xml:space="preserve">Dividends and liquidation proceeds exceeding the </w:t>
            </w:r>
            <w:r>
              <w:rPr>
                <w:lang w:val="en-GB"/>
              </w:rPr>
              <w:t>category A preferred amount</w:t>
            </w:r>
            <w:r w:rsidRPr="00C44994">
              <w:rPr>
                <w:lang w:val="en-GB"/>
              </w:rPr>
              <w:t xml:space="preserve"> </w:t>
            </w:r>
            <w:r>
              <w:rPr>
                <w:lang w:val="en-GB"/>
              </w:rPr>
              <w:t>are</w:t>
            </w:r>
            <w:r w:rsidRPr="00C44994">
              <w:rPr>
                <w:lang w:val="en-GB"/>
              </w:rPr>
              <w:t xml:space="preserve"> distributed to all holders of </w:t>
            </w:r>
            <w:r>
              <w:rPr>
                <w:lang w:val="en-GB"/>
              </w:rPr>
              <w:t>category A preferred shares</w:t>
            </w:r>
            <w:r w:rsidRPr="00C44994">
              <w:rPr>
                <w:lang w:val="en-GB"/>
              </w:rPr>
              <w:t xml:space="preserve"> and ordinary shares on a pro-rata basis </w:t>
            </w:r>
            <w:r>
              <w:rPr>
                <w:lang w:val="en-GB"/>
              </w:rPr>
              <w:t>according to the nominal</w:t>
            </w:r>
            <w:r w:rsidRPr="00C44994">
              <w:rPr>
                <w:lang w:val="en-GB"/>
              </w:rPr>
              <w:t xml:space="preserve"> value</w:t>
            </w:r>
            <w:r>
              <w:rPr>
                <w:lang w:val="en-GB"/>
              </w:rPr>
              <w:t xml:space="preserve"> of the shares</w:t>
            </w:r>
            <w:r w:rsidRPr="00C44994">
              <w:rPr>
                <w:lang w:val="en-GB"/>
              </w:rPr>
              <w:t>.</w:t>
            </w:r>
          </w:p>
          <w:p w:rsidR="00A07440" w:rsidRDefault="00A07440" w:rsidP="00A07440">
            <w:pPr>
              <w:rPr>
                <w:noProof/>
                <w:lang w:val="en-GB"/>
              </w:rPr>
            </w:pPr>
          </w:p>
          <w:p w:rsidR="00A07440" w:rsidRPr="00B26CF2" w:rsidRDefault="00A07440" w:rsidP="00A07440">
            <w:pPr>
              <w:rPr>
                <w:noProof/>
                <w:lang w:val="en-GB"/>
              </w:rPr>
            </w:pPr>
            <w:r>
              <w:rPr>
                <w:lang w:val="en-US"/>
              </w:rPr>
              <w:t>Other than</w:t>
            </w:r>
            <w:r w:rsidRPr="00E70043">
              <w:rPr>
                <w:lang w:val="en-US"/>
              </w:rPr>
              <w:t xml:space="preserve"> the rights specified </w:t>
            </w:r>
            <w:r>
              <w:rPr>
                <w:lang w:val="en-US"/>
              </w:rPr>
              <w:t>in these Articles of Incorporation</w:t>
            </w:r>
            <w:r w:rsidRPr="00E70043">
              <w:rPr>
                <w:lang w:val="en-US"/>
              </w:rPr>
              <w:t xml:space="preserve">, the </w:t>
            </w:r>
            <w:r>
              <w:rPr>
                <w:lang w:val="en-GB"/>
              </w:rPr>
              <w:t xml:space="preserve">preferred </w:t>
            </w:r>
            <w:r w:rsidRPr="00E70043">
              <w:rPr>
                <w:lang w:val="en-US"/>
              </w:rPr>
              <w:t xml:space="preserve">shares do not have any </w:t>
            </w:r>
            <w:r>
              <w:rPr>
                <w:lang w:val="en-US"/>
              </w:rPr>
              <w:t>further</w:t>
            </w:r>
            <w:r w:rsidRPr="00E70043">
              <w:rPr>
                <w:lang w:val="en-US"/>
              </w:rPr>
              <w:t xml:space="preserve"> privileges and are</w:t>
            </w:r>
            <w:r>
              <w:rPr>
                <w:lang w:val="en-US"/>
              </w:rPr>
              <w:t xml:space="preserve"> otherwise</w:t>
            </w:r>
            <w:r w:rsidRPr="00E70043">
              <w:rPr>
                <w:lang w:val="en-US"/>
              </w:rPr>
              <w:t xml:space="preserve"> treated </w:t>
            </w:r>
            <w:r>
              <w:rPr>
                <w:lang w:val="en-US"/>
              </w:rPr>
              <w:t>like</w:t>
            </w:r>
            <w:r w:rsidRPr="00E70043">
              <w:rPr>
                <w:lang w:val="en-US"/>
              </w:rPr>
              <w:t xml:space="preserve"> ordinary shares.</w:t>
            </w:r>
          </w:p>
        </w:tc>
      </w:tr>
      <w:tr w:rsidR="00A07440" w:rsidRPr="00A07440" w:rsidTr="00F078C0">
        <w:trPr>
          <w:trHeight w:val="506"/>
        </w:trPr>
        <w:tc>
          <w:tcPr>
            <w:tcW w:w="4360" w:type="dxa"/>
          </w:tcPr>
          <w:p w:rsidR="00A07440" w:rsidRPr="00F078C0" w:rsidRDefault="00A07440" w:rsidP="00A07440">
            <w:pPr>
              <w:pStyle w:val="berschrift3"/>
            </w:pPr>
            <w:r w:rsidRPr="00F078C0">
              <w:t>Artikel 4</w:t>
            </w:r>
            <w:r w:rsidRPr="00F078C0">
              <w:br/>
              <w:t>[</w:t>
            </w:r>
            <w:r w:rsidRPr="00F078C0">
              <w:rPr>
                <w:rStyle w:val="Textproposal"/>
                <w:szCs w:val="26"/>
                <w:lang w:val="de-CH"/>
              </w:rPr>
              <w:t>Bedingtes Aktienkapital</w:t>
            </w:r>
          </w:p>
        </w:tc>
        <w:tc>
          <w:tcPr>
            <w:tcW w:w="4360" w:type="dxa"/>
          </w:tcPr>
          <w:p w:rsidR="00A07440" w:rsidRPr="00333771" w:rsidRDefault="00A07440" w:rsidP="00A07440">
            <w:pPr>
              <w:pStyle w:val="berschrift3"/>
              <w:rPr>
                <w:szCs w:val="22"/>
                <w:lang w:val="en-GB"/>
              </w:rPr>
            </w:pPr>
            <w:r>
              <w:rPr>
                <w:noProof/>
              </w:rPr>
              <w:t>Article 4</w:t>
            </w:r>
            <w:r>
              <w:rPr>
                <w:noProof/>
              </w:rPr>
              <w:br/>
            </w:r>
            <w:r w:rsidRPr="00360628">
              <w:t>[</w:t>
            </w:r>
            <w:r w:rsidRPr="00333771">
              <w:rPr>
                <w:rStyle w:val="Textproposal"/>
                <w:szCs w:val="26"/>
                <w:lang w:val="de-CH"/>
              </w:rPr>
              <w:t>Conditional</w:t>
            </w:r>
            <w:r w:rsidR="00297660">
              <w:rPr>
                <w:rStyle w:val="Textproposal"/>
              </w:rPr>
              <w:t xml:space="preserve"> Capital</w:t>
            </w:r>
          </w:p>
        </w:tc>
      </w:tr>
      <w:tr w:rsidR="00A07440" w:rsidRPr="00B92A2E" w:rsidTr="00F078C0">
        <w:trPr>
          <w:trHeight w:val="506"/>
        </w:trPr>
        <w:tc>
          <w:tcPr>
            <w:tcW w:w="4360" w:type="dxa"/>
          </w:tcPr>
          <w:p w:rsidR="00A07440" w:rsidRDefault="00A07440" w:rsidP="00A07440">
            <w:pPr>
              <w:rPr>
                <w:rStyle w:val="Textproposal"/>
                <w:rFonts w:cs="Arial"/>
                <w:szCs w:val="20"/>
                <w:lang w:val="de-CH"/>
              </w:rPr>
            </w:pPr>
            <w:r w:rsidRPr="00F078C0">
              <w:rPr>
                <w:rStyle w:val="Textproposal"/>
                <w:rFonts w:cs="Arial"/>
                <w:szCs w:val="20"/>
                <w:lang w:val="de-CH"/>
              </w:rPr>
              <w:t xml:space="preserve">Das Aktienkapital wird unter Ausschluss der Bezugsrechte der bisherigen Aktionäre durch </w:t>
            </w:r>
            <w:r w:rsidRPr="00F078C0">
              <w:rPr>
                <w:rStyle w:val="Textproposal"/>
                <w:rFonts w:cs="Arial"/>
                <w:szCs w:val="20"/>
                <w:lang w:val="de-CH"/>
              </w:rPr>
              <w:lastRenderedPageBreak/>
              <w:t xml:space="preserve">Ausgabe von höchstens </w:t>
            </w:r>
            <w:r w:rsidRPr="00F078C0">
              <w:rPr>
                <w:rStyle w:val="Textproposal"/>
                <w:rFonts w:cs="Arial"/>
                <w:szCs w:val="20"/>
              </w:rPr>
              <w:sym w:font="Symbol" w:char="F05B"/>
            </w:r>
            <w:r w:rsidRPr="00F078C0">
              <w:rPr>
                <w:rStyle w:val="Texttofillin"/>
                <w:iCs/>
                <w:szCs w:val="20"/>
                <w:lang w:val="de-CH"/>
              </w:rPr>
              <w:t>Anzahl</w:t>
            </w:r>
            <w:r w:rsidRPr="00F078C0">
              <w:rPr>
                <w:rStyle w:val="Textproposal"/>
                <w:rFonts w:cs="Arial"/>
                <w:szCs w:val="20"/>
              </w:rPr>
              <w:sym w:font="Symbol" w:char="F05D"/>
            </w:r>
            <w:r w:rsidRPr="00F078C0">
              <w:rPr>
                <w:rStyle w:val="Textproposal"/>
                <w:rFonts w:cs="Arial"/>
                <w:szCs w:val="20"/>
                <w:lang w:val="de-CH"/>
              </w:rPr>
              <w:t xml:space="preserve"> voll zu liberierenden [Stammaktien] (Namenaktien) mit Nennwert von je CHF </w:t>
            </w:r>
            <w:r w:rsidRPr="00F078C0">
              <w:rPr>
                <w:rStyle w:val="Textproposal"/>
                <w:rFonts w:cs="Arial"/>
                <w:szCs w:val="20"/>
              </w:rPr>
              <w:sym w:font="Symbol" w:char="F05B"/>
            </w:r>
            <w:r w:rsidRPr="00F078C0">
              <w:rPr>
                <w:rStyle w:val="Texttofillin"/>
                <w:iCs/>
                <w:szCs w:val="20"/>
                <w:lang w:val="de-CH"/>
              </w:rPr>
              <w:t>Nennwert</w:t>
            </w:r>
            <w:r w:rsidRPr="00F078C0">
              <w:rPr>
                <w:rStyle w:val="Textproposal"/>
                <w:rFonts w:cs="Arial"/>
                <w:szCs w:val="20"/>
              </w:rPr>
              <w:sym w:font="Symbol" w:char="F05D"/>
            </w:r>
            <w:r w:rsidRPr="00F078C0">
              <w:rPr>
                <w:rStyle w:val="Textproposal"/>
                <w:rFonts w:cs="Arial"/>
                <w:szCs w:val="20"/>
                <w:lang w:val="de-CH"/>
              </w:rPr>
              <w:t xml:space="preserve"> im Maximalbetrag von CHF </w:t>
            </w:r>
            <w:r w:rsidRPr="00F078C0">
              <w:rPr>
                <w:rStyle w:val="Textproposal"/>
                <w:rFonts w:cs="Arial"/>
                <w:szCs w:val="20"/>
              </w:rPr>
              <w:sym w:font="Symbol" w:char="F05B"/>
            </w:r>
            <w:r w:rsidRPr="00F078C0">
              <w:rPr>
                <w:rStyle w:val="Texttofillin"/>
                <w:iCs/>
                <w:szCs w:val="20"/>
                <w:lang w:val="de-CH"/>
              </w:rPr>
              <w:t>Gesamtbetrag</w:t>
            </w:r>
            <w:r w:rsidRPr="00F078C0">
              <w:rPr>
                <w:rStyle w:val="Textproposal"/>
                <w:rFonts w:cs="Arial"/>
                <w:szCs w:val="20"/>
              </w:rPr>
              <w:sym w:font="Symbol" w:char="F05D"/>
            </w:r>
            <w:r w:rsidRPr="00F078C0">
              <w:rPr>
                <w:rStyle w:val="Textproposal"/>
                <w:rFonts w:cs="Arial"/>
                <w:szCs w:val="20"/>
                <w:lang w:val="de-CH"/>
              </w:rPr>
              <w:t xml:space="preserve"> erhöht mittels Ausübung von Bezugs- und Optionsrechten, welche den Verwaltungsratsmitgliedern, den Mitarbeitern sowie Beratern der Gesellschaft gemäss einem oder mehreren vom Verwaltungsrat genehmigten Mitarbeiterbeteiligungsplänen eingeräumt werden.</w:t>
            </w:r>
          </w:p>
          <w:p w:rsidR="00A07440" w:rsidRDefault="00A07440" w:rsidP="00A07440">
            <w:pPr>
              <w:rPr>
                <w:rStyle w:val="Textproposal"/>
                <w:rFonts w:cs="Arial"/>
                <w:szCs w:val="20"/>
                <w:lang w:val="de-CH"/>
              </w:rPr>
            </w:pPr>
          </w:p>
          <w:p w:rsidR="00A07440" w:rsidRDefault="00A07440" w:rsidP="00A07440">
            <w:pPr>
              <w:rPr>
                <w:rStyle w:val="Textproposal"/>
                <w:szCs w:val="20"/>
                <w:lang w:val="de-CH"/>
              </w:rPr>
            </w:pPr>
            <w:r w:rsidRPr="00F078C0">
              <w:rPr>
                <w:rStyle w:val="Textproposal"/>
                <w:szCs w:val="20"/>
                <w:lang w:val="de-CH"/>
              </w:rPr>
              <w:t xml:space="preserve">Der Verwaltungsrat regelt die Einzelheiten der Ausgabebedingungen. </w:t>
            </w:r>
            <w:r w:rsidRPr="00F078C0">
              <w:rPr>
                <w:rStyle w:val="Textproposal"/>
                <w:szCs w:val="20"/>
                <w:lang w:val="de-CH"/>
              </w:rPr>
              <w:sym w:font="Symbol" w:char="F05B"/>
            </w:r>
            <w:r w:rsidRPr="00F078C0">
              <w:rPr>
                <w:rStyle w:val="Textproposal"/>
                <w:szCs w:val="20"/>
                <w:lang w:val="de-CH"/>
              </w:rPr>
              <w:t xml:space="preserve">Zeichnung und Erwerb der neuen Namenaktien sowie jede nachfolgende Übertragung der Aktien unterliegen den Beschränkungen gemäss </w:t>
            </w:r>
            <w:r w:rsidRPr="00F078C0">
              <w:rPr>
                <w:rStyle w:val="Textproposal"/>
                <w:szCs w:val="20"/>
                <w:lang w:val="de-CH"/>
              </w:rPr>
              <w:fldChar w:fldCharType="begin"/>
            </w:r>
            <w:r w:rsidRPr="00F078C0">
              <w:rPr>
                <w:rStyle w:val="Textproposal"/>
                <w:szCs w:val="20"/>
                <w:lang w:val="de-CH"/>
              </w:rPr>
              <w:instrText xml:space="preserve"> REF _Ref280868204 \n \h </w:instrText>
            </w:r>
            <w:r w:rsidRPr="00F078C0">
              <w:instrText xml:space="preserve"> \* MERGEFORMAT </w:instrText>
            </w:r>
            <w:r w:rsidRPr="00F078C0">
              <w:rPr>
                <w:rStyle w:val="Textproposal"/>
                <w:szCs w:val="20"/>
                <w:lang w:val="de-CH"/>
              </w:rPr>
            </w:r>
            <w:r w:rsidRPr="00F078C0">
              <w:rPr>
                <w:rStyle w:val="Textproposal"/>
                <w:szCs w:val="20"/>
                <w:lang w:val="de-CH"/>
              </w:rPr>
              <w:fldChar w:fldCharType="separate"/>
            </w:r>
            <w:r w:rsidRPr="00F078C0">
              <w:rPr>
                <w:rStyle w:val="Textproposal"/>
                <w:szCs w:val="20"/>
                <w:lang w:val="de-CH"/>
              </w:rPr>
              <w:t>Artikel 7</w:t>
            </w:r>
            <w:r w:rsidRPr="00F078C0">
              <w:rPr>
                <w:rStyle w:val="Textproposal"/>
                <w:szCs w:val="20"/>
                <w:lang w:val="de-CH"/>
              </w:rPr>
              <w:fldChar w:fldCharType="end"/>
            </w:r>
            <w:r w:rsidRPr="00F078C0">
              <w:rPr>
                <w:rStyle w:val="Textproposal"/>
                <w:szCs w:val="20"/>
                <w:lang w:val="de-CH"/>
              </w:rPr>
              <w:t xml:space="preserve"> [und </w:t>
            </w:r>
            <w:r w:rsidRPr="00F078C0">
              <w:rPr>
                <w:rStyle w:val="Textproposal"/>
                <w:szCs w:val="20"/>
                <w:lang w:val="de-CH"/>
              </w:rPr>
              <w:fldChar w:fldCharType="begin"/>
            </w:r>
            <w:r w:rsidRPr="00F078C0">
              <w:rPr>
                <w:rStyle w:val="Textproposal"/>
                <w:szCs w:val="20"/>
                <w:lang w:val="de-CH"/>
              </w:rPr>
              <w:instrText xml:space="preserve"> REF _Ref280868292 \n \h </w:instrText>
            </w:r>
            <w:r w:rsidRPr="00F078C0">
              <w:instrText xml:space="preserve"> \* MERGEFORMAT </w:instrText>
            </w:r>
            <w:r w:rsidRPr="00F078C0">
              <w:rPr>
                <w:rStyle w:val="Textproposal"/>
                <w:szCs w:val="20"/>
                <w:lang w:val="de-CH"/>
              </w:rPr>
            </w:r>
            <w:r w:rsidRPr="00F078C0">
              <w:rPr>
                <w:rStyle w:val="Textproposal"/>
                <w:szCs w:val="20"/>
                <w:lang w:val="de-CH"/>
              </w:rPr>
              <w:fldChar w:fldCharType="separate"/>
            </w:r>
            <w:r w:rsidRPr="00F078C0">
              <w:rPr>
                <w:rStyle w:val="Textproposal"/>
                <w:szCs w:val="20"/>
                <w:lang w:val="de-CH"/>
              </w:rPr>
              <w:t>Artikel 8</w:t>
            </w:r>
            <w:r w:rsidRPr="00F078C0">
              <w:rPr>
                <w:rStyle w:val="Textproposal"/>
                <w:szCs w:val="20"/>
                <w:lang w:val="de-CH"/>
              </w:rPr>
              <w:fldChar w:fldCharType="end"/>
            </w:r>
            <w:r w:rsidRPr="00F078C0">
              <w:rPr>
                <w:rStyle w:val="Textproposal"/>
                <w:szCs w:val="20"/>
                <w:lang w:val="de-CH"/>
              </w:rPr>
              <w:t>] dieser Statuten.</w:t>
            </w:r>
            <w:r w:rsidRPr="00F078C0">
              <w:rPr>
                <w:rStyle w:val="Textproposal"/>
                <w:szCs w:val="20"/>
                <w:lang w:val="de-CH"/>
              </w:rPr>
              <w:sym w:font="Symbol" w:char="F05D"/>
            </w:r>
            <w:r w:rsidRPr="00F078C0">
              <w:rPr>
                <w:rStyle w:val="Textproposal"/>
                <w:szCs w:val="20"/>
                <w:lang w:val="de-CH"/>
              </w:rPr>
              <w:sym w:font="Symbol" w:char="F05D"/>
            </w:r>
          </w:p>
          <w:p w:rsidR="00297660" w:rsidRDefault="00297660" w:rsidP="00A07440">
            <w:pPr>
              <w:rPr>
                <w:rStyle w:val="Textproposal"/>
                <w:szCs w:val="20"/>
                <w:lang w:val="de-CH"/>
              </w:rPr>
            </w:pPr>
          </w:p>
          <w:p w:rsidR="00297660" w:rsidRPr="00F078C0" w:rsidRDefault="00297660" w:rsidP="00A07440"/>
        </w:tc>
        <w:tc>
          <w:tcPr>
            <w:tcW w:w="4360" w:type="dxa"/>
          </w:tcPr>
          <w:p w:rsidR="00A07440" w:rsidRDefault="00A07440" w:rsidP="00A07440">
            <w:pPr>
              <w:rPr>
                <w:rStyle w:val="Textproposal"/>
                <w:rFonts w:cs="Arial"/>
                <w:lang w:val="en-US"/>
              </w:rPr>
            </w:pPr>
            <w:r>
              <w:rPr>
                <w:rStyle w:val="Textproposal"/>
                <w:rFonts w:cs="Arial"/>
                <w:lang w:val="en-US"/>
              </w:rPr>
              <w:lastRenderedPageBreak/>
              <w:t>T</w:t>
            </w:r>
            <w:r w:rsidRPr="00360628">
              <w:rPr>
                <w:rStyle w:val="Textproposal"/>
                <w:rFonts w:cs="Arial"/>
                <w:lang w:val="en-US"/>
              </w:rPr>
              <w:t xml:space="preserve">he share capital shall be increased by the exercise of option rights granted to members of the </w:t>
            </w:r>
            <w:r>
              <w:rPr>
                <w:rStyle w:val="Textproposal"/>
                <w:rFonts w:cs="Arial"/>
                <w:lang w:val="en-US"/>
              </w:rPr>
              <w:t xml:space="preserve">Company's </w:t>
            </w:r>
            <w:r w:rsidRPr="00360628">
              <w:rPr>
                <w:rStyle w:val="Textproposal"/>
                <w:rFonts w:cs="Arial"/>
                <w:lang w:val="en-US"/>
              </w:rPr>
              <w:t xml:space="preserve">Board of Directors, employees </w:t>
            </w:r>
            <w:r w:rsidRPr="00360628">
              <w:rPr>
                <w:rStyle w:val="Textproposal"/>
                <w:rFonts w:cs="Arial"/>
                <w:lang w:val="en-US"/>
              </w:rPr>
              <w:lastRenderedPageBreak/>
              <w:t xml:space="preserve">and </w:t>
            </w:r>
            <w:r>
              <w:rPr>
                <w:rStyle w:val="Textproposal"/>
                <w:rFonts w:cs="Arial"/>
                <w:lang w:val="en-US"/>
              </w:rPr>
              <w:t>consultants</w:t>
            </w:r>
            <w:r w:rsidRPr="00360628">
              <w:rPr>
                <w:rStyle w:val="Textproposal"/>
                <w:rFonts w:cs="Arial"/>
                <w:lang w:val="en-US"/>
              </w:rPr>
              <w:t xml:space="preserve"> of the Company in accordance with one or more employee</w:t>
            </w:r>
            <w:r>
              <w:rPr>
                <w:rStyle w:val="Textproposal"/>
                <w:rFonts w:cs="Arial"/>
                <w:lang w:val="en-US"/>
              </w:rPr>
              <w:t xml:space="preserve"> participation</w:t>
            </w:r>
            <w:r w:rsidRPr="00360628">
              <w:rPr>
                <w:rStyle w:val="Textproposal"/>
                <w:rFonts w:cs="Arial"/>
                <w:lang w:val="en-US"/>
              </w:rPr>
              <w:t xml:space="preserve"> plans approved by the Board of Directors</w:t>
            </w:r>
            <w:r>
              <w:rPr>
                <w:rStyle w:val="Textproposal"/>
                <w:rFonts w:cs="Arial"/>
                <w:lang w:val="en-US"/>
              </w:rPr>
              <w:t>,</w:t>
            </w:r>
            <w:r w:rsidRPr="00360628">
              <w:rPr>
                <w:rStyle w:val="Textproposal"/>
                <w:rFonts w:cs="Arial"/>
                <w:lang w:val="en-US"/>
              </w:rPr>
              <w:t xml:space="preserve"> by issuing a maximum number of </w:t>
            </w:r>
            <w:r w:rsidRPr="00360628">
              <w:rPr>
                <w:rStyle w:val="Textproposal"/>
                <w:rFonts w:ascii="Symbol" w:hAnsi="Symbol" w:cs="Arial"/>
              </w:rPr>
              <w:t></w:t>
            </w:r>
            <w:r w:rsidRPr="00360628">
              <w:rPr>
                <w:rStyle w:val="Texttofillin"/>
                <w:rFonts w:cs="Arial"/>
                <w:iCs/>
                <w:lang w:val="en-US"/>
              </w:rPr>
              <w:t>number</w:t>
            </w:r>
            <w:r w:rsidRPr="00360628">
              <w:rPr>
                <w:rStyle w:val="Textproposal"/>
                <w:rFonts w:ascii="Symbol" w:hAnsi="Symbol" w:cs="Arial"/>
              </w:rPr>
              <w:t></w:t>
            </w:r>
            <w:r w:rsidRPr="00360628">
              <w:rPr>
                <w:rStyle w:val="Textproposal"/>
                <w:rFonts w:cs="Arial"/>
                <w:lang w:val="en-US"/>
              </w:rPr>
              <w:t xml:space="preserve"> fully paid in </w:t>
            </w:r>
            <w:r w:rsidRPr="00D81C5C">
              <w:rPr>
                <w:rStyle w:val="Textproposal"/>
                <w:rFonts w:cs="Arial"/>
                <w:lang w:val="en-US"/>
              </w:rPr>
              <w:t>[</w:t>
            </w:r>
            <w:r>
              <w:rPr>
                <w:rStyle w:val="Textproposal"/>
                <w:rFonts w:cs="Arial"/>
                <w:lang w:val="en-US"/>
              </w:rPr>
              <w:t>common</w:t>
            </w:r>
            <w:r w:rsidRPr="00D81C5C">
              <w:rPr>
                <w:rStyle w:val="Textproposal"/>
                <w:rFonts w:cs="Arial"/>
                <w:lang w:val="en-US"/>
              </w:rPr>
              <w:t xml:space="preserve"> shares] (registered shares)</w:t>
            </w:r>
            <w:r w:rsidRPr="00360628">
              <w:rPr>
                <w:rStyle w:val="Textproposal"/>
                <w:rFonts w:cs="Arial"/>
                <w:lang w:val="en-US"/>
              </w:rPr>
              <w:t xml:space="preserve"> at</w:t>
            </w:r>
            <w:r>
              <w:rPr>
                <w:rStyle w:val="Textproposal"/>
                <w:rFonts w:cs="Arial"/>
                <w:lang w:val="en-US"/>
              </w:rPr>
              <w:t xml:space="preserve"> a nominal</w:t>
            </w:r>
            <w:r w:rsidRPr="00360628">
              <w:rPr>
                <w:rStyle w:val="Textproposal"/>
                <w:rFonts w:cs="Arial"/>
                <w:lang w:val="en-US"/>
              </w:rPr>
              <w:t xml:space="preserve"> value of CHF </w:t>
            </w:r>
            <w:r w:rsidRPr="00360628">
              <w:rPr>
                <w:rStyle w:val="Textproposal"/>
                <w:rFonts w:ascii="Symbol" w:hAnsi="Symbol" w:cs="Arial"/>
              </w:rPr>
              <w:t></w:t>
            </w:r>
            <w:r>
              <w:rPr>
                <w:rStyle w:val="Texttofillin"/>
                <w:rFonts w:cs="Arial"/>
                <w:iCs/>
                <w:lang w:val="en-US"/>
              </w:rPr>
              <w:t>nominal</w:t>
            </w:r>
            <w:r w:rsidRPr="00360628">
              <w:rPr>
                <w:rStyle w:val="Texttofillin"/>
                <w:rFonts w:cs="Arial"/>
                <w:iCs/>
                <w:lang w:val="en-US"/>
              </w:rPr>
              <w:t xml:space="preserve"> value</w:t>
            </w:r>
            <w:r w:rsidRPr="00360628">
              <w:rPr>
                <w:rStyle w:val="Textproposal"/>
                <w:rFonts w:ascii="Symbol" w:hAnsi="Symbol" w:cs="Arial"/>
              </w:rPr>
              <w:t></w:t>
            </w:r>
            <w:r w:rsidRPr="00360628">
              <w:rPr>
                <w:rStyle w:val="Textproposal"/>
                <w:rFonts w:cs="Arial"/>
                <w:lang w:val="en-US"/>
              </w:rPr>
              <w:t xml:space="preserve"> per share up to a maximum amount of CHF </w:t>
            </w:r>
            <w:r w:rsidRPr="00360628">
              <w:rPr>
                <w:rStyle w:val="Textproposal"/>
                <w:rFonts w:ascii="Symbol" w:hAnsi="Symbol" w:cs="Arial"/>
              </w:rPr>
              <w:t></w:t>
            </w:r>
            <w:r w:rsidRPr="00360628">
              <w:rPr>
                <w:rStyle w:val="Textproposal"/>
                <w:rFonts w:cs="Arial"/>
                <w:i/>
                <w:lang w:val="en-US"/>
              </w:rPr>
              <w:t>total amount</w:t>
            </w:r>
            <w:r w:rsidRPr="00360628">
              <w:rPr>
                <w:rStyle w:val="Textproposal"/>
                <w:rFonts w:ascii="Symbol" w:hAnsi="Symbol" w:cs="Arial"/>
              </w:rPr>
              <w:t></w:t>
            </w:r>
            <w:r w:rsidRPr="006D6ADE">
              <w:rPr>
                <w:rStyle w:val="Textproposal"/>
                <w:rFonts w:cs="Arial"/>
                <w:lang w:val="en-US"/>
              </w:rPr>
              <w:t xml:space="preserve">, </w:t>
            </w:r>
            <w:r>
              <w:rPr>
                <w:rStyle w:val="Textproposal"/>
                <w:rFonts w:cs="Arial"/>
                <w:lang w:val="en-US"/>
              </w:rPr>
              <w:t>excluding</w:t>
            </w:r>
            <w:r w:rsidRPr="00360628">
              <w:rPr>
                <w:rStyle w:val="Textproposal"/>
                <w:rFonts w:cs="Arial"/>
                <w:lang w:val="en-US"/>
              </w:rPr>
              <w:t xml:space="preserve"> the subscription rights of existing shareholders.</w:t>
            </w:r>
          </w:p>
          <w:p w:rsidR="00A07440" w:rsidRDefault="00A07440" w:rsidP="00A07440">
            <w:pPr>
              <w:rPr>
                <w:noProof/>
                <w:lang w:val="en-US"/>
              </w:rPr>
            </w:pPr>
          </w:p>
          <w:p w:rsidR="00A07440" w:rsidRPr="00CB26D9" w:rsidRDefault="00A07440" w:rsidP="00297660">
            <w:pPr>
              <w:rPr>
                <w:noProof/>
                <w:lang w:val="en-US"/>
              </w:rPr>
            </w:pPr>
            <w:r w:rsidRPr="00360628">
              <w:rPr>
                <w:rStyle w:val="Textproposal"/>
                <w:rFonts w:cs="Arial"/>
              </w:rPr>
              <w:t xml:space="preserve">The Board of Directors shall determine the further conditions of the issuance. </w:t>
            </w:r>
            <w:r w:rsidRPr="00360628">
              <w:rPr>
                <w:rStyle w:val="Textproposal"/>
                <w:rFonts w:ascii="Symbol" w:hAnsi="Symbol" w:cs="Arial"/>
              </w:rPr>
              <w:t></w:t>
            </w:r>
            <w:r w:rsidRPr="00360628">
              <w:rPr>
                <w:rStyle w:val="Textproposal"/>
                <w:rFonts w:cs="Arial"/>
              </w:rPr>
              <w:t>Subscription and acquisition of the new registered shares as well as any subsequent transfer of such shares are subject to the restrictions pursuant to Article 7 [and Article 8] of these Articles of Incorporation</w:t>
            </w:r>
            <w:r w:rsidR="00297660">
              <w:rPr>
                <w:rStyle w:val="Textproposal"/>
                <w:rFonts w:cs="Arial"/>
              </w:rPr>
              <w:t>.]</w:t>
            </w:r>
            <w:r w:rsidRPr="00360628">
              <w:rPr>
                <w:rStyle w:val="Textproposal"/>
                <w:rFonts w:cs="Arial"/>
              </w:rPr>
              <w:t>]</w:t>
            </w:r>
          </w:p>
        </w:tc>
      </w:tr>
      <w:tr w:rsidR="00A07440" w:rsidRPr="00A07440" w:rsidTr="00F078C0">
        <w:trPr>
          <w:trHeight w:val="506"/>
        </w:trPr>
        <w:tc>
          <w:tcPr>
            <w:tcW w:w="4360" w:type="dxa"/>
          </w:tcPr>
          <w:p w:rsidR="00A07440" w:rsidRPr="004208BD" w:rsidRDefault="00A07440" w:rsidP="00DC64B2">
            <w:pPr>
              <w:pStyle w:val="berschrift3"/>
            </w:pPr>
            <w:r>
              <w:lastRenderedPageBreak/>
              <w:t>Artikel 5</w:t>
            </w:r>
            <w:r>
              <w:br/>
            </w:r>
            <w:r w:rsidR="00DC64B2">
              <w:t>Form der Aktien</w:t>
            </w:r>
          </w:p>
        </w:tc>
        <w:tc>
          <w:tcPr>
            <w:tcW w:w="4360" w:type="dxa"/>
          </w:tcPr>
          <w:p w:rsidR="00A07440" w:rsidRPr="00A4050A" w:rsidRDefault="00A07440" w:rsidP="00A07440">
            <w:pPr>
              <w:pStyle w:val="berschrift3"/>
              <w:rPr>
                <w:noProof/>
              </w:rPr>
            </w:pPr>
            <w:r>
              <w:rPr>
                <w:noProof/>
              </w:rPr>
              <w:t>Article 5</w:t>
            </w:r>
            <w:r>
              <w:rPr>
                <w:noProof/>
              </w:rPr>
              <w:br/>
            </w:r>
            <w:r>
              <w:rPr>
                <w:lang w:val="en-GB"/>
              </w:rPr>
              <w:t>Form of Shares</w:t>
            </w:r>
          </w:p>
        </w:tc>
      </w:tr>
      <w:tr w:rsidR="00A07440" w:rsidRPr="00B92A2E" w:rsidTr="00F078C0">
        <w:trPr>
          <w:trHeight w:val="506"/>
        </w:trPr>
        <w:tc>
          <w:tcPr>
            <w:tcW w:w="4360" w:type="dxa"/>
          </w:tcPr>
          <w:p w:rsidR="00A07440" w:rsidRPr="00AE2638" w:rsidRDefault="00A07440" w:rsidP="00A07440">
            <w:r w:rsidRPr="00AE2638">
              <w:t>Die Aktien werden unter Vorbehalt der nachfolgenden Bestimmungen in Form von Wertrechten ausgegeben.</w:t>
            </w:r>
          </w:p>
          <w:p w:rsidR="00A07440" w:rsidRPr="007E4D8A" w:rsidRDefault="00A07440" w:rsidP="00A07440">
            <w:pPr>
              <w:rPr>
                <w:rStyle w:val="Textproposal"/>
                <w:szCs w:val="20"/>
                <w:lang w:val="de-CH"/>
              </w:rPr>
            </w:pPr>
          </w:p>
          <w:p w:rsidR="00A07440" w:rsidRPr="00AE2638" w:rsidRDefault="00A07440" w:rsidP="00A07440">
            <w:r w:rsidRPr="00AE2638">
              <w:t>Der Aktionär kann von der Gesellschaft jederzeit die Ausstellung einer Bescheinigung über seine Namenaktien verlangen. Der Aktionär hat jedoch keinen Anspruch auf Druck und Auslieferung von Wertpapieren oder Umwandlung von in bestimmter Form ausgegebenen Namenaktien in eine andere Form.</w:t>
            </w:r>
          </w:p>
          <w:p w:rsidR="00A07440" w:rsidRPr="00AE2638" w:rsidRDefault="00A07440" w:rsidP="00A07440">
            <w:r w:rsidRPr="00AE2638">
              <w:t>Die Gesellschaft kan</w:t>
            </w:r>
            <w:r>
              <w:t>n</w:t>
            </w:r>
            <w:r w:rsidRPr="00AE2638">
              <w:t xml:space="preserve"> jederzeit Wertpapiere (Einzelurkunden, Zertifikate oder Globalurkunden) ausgeben oder Wertrechte und Wertpapiere in eine andere Form umwandeln sowie ausgegebene Wertpapiere, die bei ihr eingeliefert werden, annullieren.</w:t>
            </w:r>
          </w:p>
          <w:p w:rsidR="00A07440" w:rsidRPr="007E4D8A" w:rsidRDefault="00A07440" w:rsidP="00A07440"/>
          <w:p w:rsidR="00A07440" w:rsidRPr="00AE2638" w:rsidRDefault="00A07440" w:rsidP="00A07440">
            <w:r w:rsidRPr="00AE2638">
              <w:t xml:space="preserve">Der Verwaltungsrat führt ein Buch über </w:t>
            </w:r>
            <w:r w:rsidRPr="00955368">
              <w:t>die</w:t>
            </w:r>
            <w:r w:rsidRPr="00AE2638">
              <w:t xml:space="preserve"> von der Gesellschaft ausgegebenen Wertrechte, in das die Anzahl und Stückelung der ausgegebenen Wertrechte sowie die ersten Nehmer eingetragen werden.</w:t>
            </w:r>
          </w:p>
          <w:p w:rsidR="00A07440" w:rsidRPr="007E4D8A" w:rsidRDefault="00A07440" w:rsidP="00A07440">
            <w:pPr>
              <w:rPr>
                <w:lang w:eastAsia="de-DE"/>
              </w:rPr>
            </w:pPr>
          </w:p>
        </w:tc>
        <w:tc>
          <w:tcPr>
            <w:tcW w:w="4360" w:type="dxa"/>
          </w:tcPr>
          <w:p w:rsidR="00A07440" w:rsidRPr="00A07440" w:rsidRDefault="00A07440" w:rsidP="00A07440">
            <w:pPr>
              <w:rPr>
                <w:lang w:val="en-US"/>
              </w:rPr>
            </w:pPr>
            <w:r w:rsidRPr="00A07440">
              <w:rPr>
                <w:lang w:val="en-US"/>
              </w:rPr>
              <w:t>Subject to the following provisions, the shares are issued in the form of uncertificated securities.</w:t>
            </w:r>
          </w:p>
          <w:p w:rsidR="00A07440" w:rsidRPr="00A07440" w:rsidRDefault="00A07440" w:rsidP="00A07440">
            <w:pPr>
              <w:rPr>
                <w:lang w:val="en-US"/>
              </w:rPr>
            </w:pPr>
          </w:p>
          <w:p w:rsidR="00A07440" w:rsidRDefault="00A07440" w:rsidP="00A07440">
            <w:pPr>
              <w:rPr>
                <w:lang w:val="en-US"/>
              </w:rPr>
            </w:pPr>
            <w:r w:rsidRPr="00A07440">
              <w:rPr>
                <w:lang w:val="en-US"/>
              </w:rPr>
              <w:t xml:space="preserve">A shareholder may at any time </w:t>
            </w:r>
            <w:r w:rsidRPr="00E221A1">
              <w:rPr>
                <w:lang w:val="en-US"/>
              </w:rPr>
              <w:t xml:space="preserve">request from the Company </w:t>
            </w:r>
            <w:r>
              <w:rPr>
                <w:lang w:val="en-US"/>
              </w:rPr>
              <w:t xml:space="preserve">the issuance of </w:t>
            </w:r>
            <w:r w:rsidRPr="00E221A1">
              <w:rPr>
                <w:lang w:val="en-US"/>
              </w:rPr>
              <w:t xml:space="preserve">a confirmation </w:t>
            </w:r>
            <w:r>
              <w:rPr>
                <w:lang w:val="en-US"/>
              </w:rPr>
              <w:t>regarding his or her registered shares. However, the shareholder is</w:t>
            </w:r>
            <w:r w:rsidRPr="00E221A1">
              <w:rPr>
                <w:lang w:val="en-US"/>
              </w:rPr>
              <w:t xml:space="preserve"> not enti</w:t>
            </w:r>
            <w:r>
              <w:rPr>
                <w:lang w:val="en-US"/>
              </w:rPr>
              <w:t>tled to the printing or delivery of securities or to the</w:t>
            </w:r>
            <w:r w:rsidRPr="00E221A1">
              <w:rPr>
                <w:lang w:val="en-US"/>
              </w:rPr>
              <w:t xml:space="preserve"> conver</w:t>
            </w:r>
            <w:r>
              <w:rPr>
                <w:lang w:val="en-US"/>
              </w:rPr>
              <w:t>sion of</w:t>
            </w:r>
            <w:r w:rsidRPr="00E221A1">
              <w:rPr>
                <w:lang w:val="en-US"/>
              </w:rPr>
              <w:t xml:space="preserve"> </w:t>
            </w:r>
            <w:r>
              <w:rPr>
                <w:lang w:val="en-US"/>
              </w:rPr>
              <w:t xml:space="preserve">registered </w:t>
            </w:r>
            <w:r w:rsidRPr="00E221A1">
              <w:rPr>
                <w:lang w:val="en-US"/>
              </w:rPr>
              <w:t>shares issued in a specific form into an</w:t>
            </w:r>
            <w:r>
              <w:rPr>
                <w:lang w:val="en-US"/>
              </w:rPr>
              <w:t>other form.</w:t>
            </w:r>
          </w:p>
          <w:p w:rsidR="00A07440" w:rsidRDefault="00A07440" w:rsidP="00A07440">
            <w:pPr>
              <w:rPr>
                <w:lang w:val="en-US"/>
              </w:rPr>
            </w:pPr>
          </w:p>
          <w:p w:rsidR="00A07440" w:rsidRPr="00A07440" w:rsidRDefault="00A07440" w:rsidP="00A07440">
            <w:pPr>
              <w:rPr>
                <w:lang w:val="en-US"/>
              </w:rPr>
            </w:pPr>
            <w:r w:rsidRPr="00A07440">
              <w:rPr>
                <w:lang w:val="en-US"/>
              </w:rPr>
              <w:t>The Company may issue securities (individual share titles, certificates or global certificates) or convert uncertificated securities and securities into another form at any time, as well as cancel issued securities that are returned to the Company.</w:t>
            </w:r>
          </w:p>
          <w:p w:rsidR="00A07440" w:rsidRPr="00A07440" w:rsidRDefault="00A07440" w:rsidP="00A07440">
            <w:pPr>
              <w:rPr>
                <w:lang w:val="en-US"/>
              </w:rPr>
            </w:pPr>
          </w:p>
          <w:p w:rsidR="00A07440" w:rsidRDefault="00A07440" w:rsidP="00A07440">
            <w:pPr>
              <w:rPr>
                <w:noProof/>
                <w:lang w:val="en-US"/>
              </w:rPr>
            </w:pPr>
            <w:r w:rsidRPr="00DF0FFD">
              <w:rPr>
                <w:lang w:val="en-US"/>
              </w:rPr>
              <w:t xml:space="preserve">The Board of Directors </w:t>
            </w:r>
            <w:r>
              <w:rPr>
                <w:lang w:val="en-US"/>
              </w:rPr>
              <w:t>shall maintain</w:t>
            </w:r>
            <w:r w:rsidRPr="00DF0FFD">
              <w:rPr>
                <w:lang w:val="en-US"/>
              </w:rPr>
              <w:t xml:space="preserve"> a register </w:t>
            </w:r>
            <w:r>
              <w:rPr>
                <w:lang w:val="en-US"/>
              </w:rPr>
              <w:t xml:space="preserve">of </w:t>
            </w:r>
            <w:r w:rsidRPr="00A07440">
              <w:rPr>
                <w:lang w:val="en-US"/>
              </w:rPr>
              <w:t xml:space="preserve">uncertificated </w:t>
            </w:r>
            <w:r w:rsidRPr="00DF0FFD">
              <w:rPr>
                <w:lang w:val="en-US"/>
              </w:rPr>
              <w:t xml:space="preserve">securities </w:t>
            </w:r>
            <w:r>
              <w:rPr>
                <w:lang w:val="en-US"/>
              </w:rPr>
              <w:t xml:space="preserve">issued by the Company, in which the </w:t>
            </w:r>
            <w:r w:rsidRPr="00DF0FFD">
              <w:rPr>
                <w:lang w:val="en-US"/>
              </w:rPr>
              <w:t xml:space="preserve">number and </w:t>
            </w:r>
            <w:r>
              <w:rPr>
                <w:lang w:val="en-US"/>
              </w:rPr>
              <w:t>denomination</w:t>
            </w:r>
            <w:r w:rsidRPr="00DF0FFD">
              <w:rPr>
                <w:lang w:val="en-US"/>
              </w:rPr>
              <w:t xml:space="preserve"> of the </w:t>
            </w:r>
            <w:r>
              <w:rPr>
                <w:lang w:val="en-US"/>
              </w:rPr>
              <w:t>issued uncertificated securities</w:t>
            </w:r>
            <w:r w:rsidRPr="00DF0FFD">
              <w:rPr>
                <w:lang w:val="en-US"/>
              </w:rPr>
              <w:t xml:space="preserve"> as well as the first acquirers </w:t>
            </w:r>
            <w:r>
              <w:rPr>
                <w:lang w:val="en-US"/>
              </w:rPr>
              <w:t>are</w:t>
            </w:r>
            <w:r w:rsidRPr="00DF0FFD">
              <w:rPr>
                <w:lang w:val="en-US"/>
              </w:rPr>
              <w:t xml:space="preserve"> </w:t>
            </w:r>
            <w:r>
              <w:rPr>
                <w:lang w:val="en-US"/>
              </w:rPr>
              <w:t>recorded</w:t>
            </w:r>
            <w:r w:rsidRPr="00DF0FFD">
              <w:rPr>
                <w:lang w:val="en-US"/>
              </w:rPr>
              <w:t>.</w:t>
            </w:r>
          </w:p>
          <w:p w:rsidR="00A07440" w:rsidRDefault="00A07440" w:rsidP="00A07440">
            <w:pPr>
              <w:rPr>
                <w:noProof/>
                <w:lang w:val="en-US"/>
              </w:rPr>
            </w:pPr>
          </w:p>
          <w:p w:rsidR="00297660" w:rsidRPr="003562AA" w:rsidRDefault="00297660" w:rsidP="00A07440">
            <w:pPr>
              <w:rPr>
                <w:noProof/>
                <w:lang w:val="en-US"/>
              </w:rPr>
            </w:pPr>
          </w:p>
        </w:tc>
      </w:tr>
      <w:tr w:rsidR="00A07440" w:rsidRPr="00B92A2E" w:rsidTr="00F078C0">
        <w:trPr>
          <w:trHeight w:val="506"/>
        </w:trPr>
        <w:tc>
          <w:tcPr>
            <w:tcW w:w="4360" w:type="dxa"/>
          </w:tcPr>
          <w:p w:rsidR="00A07440" w:rsidRPr="007E4D8A" w:rsidRDefault="00A07440" w:rsidP="00A07440">
            <w:pPr>
              <w:pStyle w:val="berschrift3"/>
              <w:rPr>
                <w:rStyle w:val="Textproposal"/>
                <w:szCs w:val="20"/>
                <w:lang w:val="de-CH"/>
              </w:rPr>
            </w:pPr>
            <w:r>
              <w:rPr>
                <w:rStyle w:val="Textproposal"/>
                <w:szCs w:val="20"/>
                <w:lang w:val="de-CH"/>
              </w:rPr>
              <w:t>Artikel 6</w:t>
            </w:r>
            <w:r w:rsidRPr="00AE2638">
              <w:br/>
            </w:r>
            <w:bookmarkStart w:id="1" w:name="_Ref280868209"/>
            <w:r w:rsidRPr="00AE2638">
              <w:t>Aktienbuch</w:t>
            </w:r>
            <w:bookmarkEnd w:id="1"/>
            <w:r w:rsidRPr="00AE2638">
              <w:t>; Verzeichnis über wirtschaftlich berechtigte Personen</w:t>
            </w:r>
          </w:p>
        </w:tc>
        <w:tc>
          <w:tcPr>
            <w:tcW w:w="4360" w:type="dxa"/>
          </w:tcPr>
          <w:p w:rsidR="00A07440" w:rsidRPr="003562AA" w:rsidRDefault="00A07440" w:rsidP="00A07440">
            <w:pPr>
              <w:pStyle w:val="berschrift3"/>
              <w:rPr>
                <w:noProof/>
                <w:lang w:val="en-US"/>
              </w:rPr>
            </w:pPr>
            <w:r>
              <w:rPr>
                <w:lang w:val="en-US"/>
              </w:rPr>
              <w:t>Article 6</w:t>
            </w:r>
            <w:r>
              <w:rPr>
                <w:lang w:val="en-US"/>
              </w:rPr>
              <w:br/>
            </w:r>
            <w:r w:rsidRPr="00907264">
              <w:rPr>
                <w:lang w:val="en-US"/>
              </w:rPr>
              <w:t xml:space="preserve">Share Register; </w:t>
            </w:r>
            <w:r>
              <w:rPr>
                <w:lang w:val="en-US"/>
              </w:rPr>
              <w:t>Register</w:t>
            </w:r>
            <w:r w:rsidRPr="00907264">
              <w:rPr>
                <w:lang w:val="en-US"/>
              </w:rPr>
              <w:t xml:space="preserve"> of Beneficial Owners</w:t>
            </w:r>
          </w:p>
        </w:tc>
      </w:tr>
      <w:tr w:rsidR="00A07440" w:rsidRPr="00B92A2E" w:rsidTr="00F078C0">
        <w:trPr>
          <w:trHeight w:val="506"/>
        </w:trPr>
        <w:tc>
          <w:tcPr>
            <w:tcW w:w="4360" w:type="dxa"/>
          </w:tcPr>
          <w:p w:rsidR="00A07440" w:rsidRDefault="00A07440" w:rsidP="00A07440">
            <w:r w:rsidRPr="00AE2638">
              <w:t>Der Verwaltungsrat führt ein Aktienbuch, in welches Namen und Adresse der Aktionäre und der allfälligen Nutzniesser und Pfandgläubiger, die Anzahl und der Nennwert der einzelnen Namenaktien sowie die Kategorien der Aktien jedes Aktionärs und die Aktionäre ohne Stimmrecht eingetragen werden müssen.</w:t>
            </w:r>
          </w:p>
          <w:p w:rsidR="00A07440" w:rsidRDefault="00A07440" w:rsidP="00A07440"/>
          <w:p w:rsidR="00A07440" w:rsidRDefault="00A07440" w:rsidP="00A07440">
            <w:bookmarkStart w:id="2" w:name="OLE_LINK1"/>
            <w:r w:rsidRPr="00AE2638">
              <w:t>Im Verhältnis zur Gesellschaft gilt als Aktionär oder als Nutzniesser, wer im Aktienbuch eingetragen ist. Der Aktionär kann von der Gesellschaft eine Bescheinigung darüber verlangen, dass er ordnungsgemäss in das Aktienbuch eingetragen ist.</w:t>
            </w:r>
            <w:bookmarkEnd w:id="2"/>
          </w:p>
          <w:p w:rsidR="00297660" w:rsidRPr="00AE2638" w:rsidRDefault="00297660" w:rsidP="00A07440"/>
          <w:p w:rsidR="00A07440" w:rsidRPr="00AE2638" w:rsidRDefault="00A07440" w:rsidP="00A07440">
            <w:r w:rsidRPr="00AE2638">
              <w:t>Der Verwaltungsrat führt zusätzlich ein Verzeichnis über die der Gesellschaft gemeldeten wirtschaftlich berechtigten Personen gemäss Art. 697l OR.</w:t>
            </w:r>
          </w:p>
          <w:p w:rsidR="00A07440" w:rsidRDefault="00A07440" w:rsidP="00A07440"/>
          <w:p w:rsidR="00297660" w:rsidRPr="00F078C0" w:rsidRDefault="00297660" w:rsidP="00A07440"/>
        </w:tc>
        <w:tc>
          <w:tcPr>
            <w:tcW w:w="4360" w:type="dxa"/>
          </w:tcPr>
          <w:p w:rsidR="00A07440" w:rsidRDefault="00A07440" w:rsidP="00A07440">
            <w:pPr>
              <w:rPr>
                <w:lang w:val="en-GB"/>
              </w:rPr>
            </w:pPr>
            <w:r w:rsidRPr="00DF0FFD">
              <w:rPr>
                <w:lang w:val="en-US"/>
              </w:rPr>
              <w:lastRenderedPageBreak/>
              <w:t>The Board of Directors maintain</w:t>
            </w:r>
            <w:r>
              <w:rPr>
                <w:lang w:val="en-US"/>
              </w:rPr>
              <w:t>s</w:t>
            </w:r>
            <w:r w:rsidRPr="00DF0FFD">
              <w:rPr>
                <w:lang w:val="en-US"/>
              </w:rPr>
              <w:t xml:space="preserve"> a </w:t>
            </w:r>
            <w:r>
              <w:rPr>
                <w:lang w:val="en-US"/>
              </w:rPr>
              <w:t xml:space="preserve">share </w:t>
            </w:r>
            <w:r w:rsidRPr="00DF0FFD">
              <w:rPr>
                <w:lang w:val="en-US"/>
              </w:rPr>
              <w:t>register</w:t>
            </w:r>
            <w:r>
              <w:rPr>
                <w:lang w:val="en-US"/>
              </w:rPr>
              <w:t xml:space="preserve">, </w:t>
            </w:r>
            <w:r>
              <w:rPr>
                <w:lang w:val="en-GB"/>
              </w:rPr>
              <w:t>in</w:t>
            </w:r>
            <w:r w:rsidRPr="00BB0559">
              <w:rPr>
                <w:lang w:val="en-GB"/>
              </w:rPr>
              <w:t xml:space="preserve"> which the name and address of </w:t>
            </w:r>
            <w:r>
              <w:rPr>
                <w:lang w:val="en-GB"/>
              </w:rPr>
              <w:t>any shareholder</w:t>
            </w:r>
            <w:r w:rsidRPr="00BB0559">
              <w:rPr>
                <w:lang w:val="en-GB"/>
              </w:rPr>
              <w:t xml:space="preserve"> and any </w:t>
            </w:r>
            <w:r>
              <w:rPr>
                <w:lang w:val="en-US"/>
              </w:rPr>
              <w:t>usufructuary</w:t>
            </w:r>
            <w:r w:rsidRPr="00953143">
              <w:rPr>
                <w:lang w:val="en-US"/>
              </w:rPr>
              <w:t xml:space="preserve"> </w:t>
            </w:r>
            <w:r w:rsidRPr="00BB0559">
              <w:rPr>
                <w:lang w:val="en-GB"/>
              </w:rPr>
              <w:t xml:space="preserve">and </w:t>
            </w:r>
            <w:r>
              <w:rPr>
                <w:lang w:val="en-GB"/>
              </w:rPr>
              <w:t>pledgee, the number and nominal</w:t>
            </w:r>
            <w:r w:rsidRPr="00BB0559">
              <w:rPr>
                <w:lang w:val="en-GB"/>
              </w:rPr>
              <w:t xml:space="preserve"> value of </w:t>
            </w:r>
            <w:r>
              <w:rPr>
                <w:lang w:val="en-GB"/>
              </w:rPr>
              <w:t xml:space="preserve">each individual registered share, </w:t>
            </w:r>
            <w:r w:rsidRPr="00BB0559">
              <w:rPr>
                <w:lang w:val="en-GB"/>
              </w:rPr>
              <w:t xml:space="preserve">the categories of shares </w:t>
            </w:r>
            <w:r>
              <w:rPr>
                <w:lang w:val="en-GB"/>
              </w:rPr>
              <w:t xml:space="preserve">held by </w:t>
            </w:r>
            <w:r w:rsidRPr="00BB0559">
              <w:rPr>
                <w:lang w:val="en-GB"/>
              </w:rPr>
              <w:t xml:space="preserve">each shareholder and </w:t>
            </w:r>
            <w:r>
              <w:rPr>
                <w:lang w:val="en-GB"/>
              </w:rPr>
              <w:t>any shareholder</w:t>
            </w:r>
            <w:r w:rsidRPr="00BB0559">
              <w:rPr>
                <w:lang w:val="en-GB"/>
              </w:rPr>
              <w:t xml:space="preserve"> without voting rights </w:t>
            </w:r>
            <w:r>
              <w:rPr>
                <w:lang w:val="en-GB"/>
              </w:rPr>
              <w:t>shall be recorded.</w:t>
            </w:r>
          </w:p>
          <w:p w:rsidR="00A07440" w:rsidRPr="00BB0559" w:rsidRDefault="00A07440" w:rsidP="00A07440">
            <w:pPr>
              <w:rPr>
                <w:lang w:val="en-US"/>
              </w:rPr>
            </w:pPr>
          </w:p>
          <w:p w:rsidR="00A07440" w:rsidRDefault="00A07440" w:rsidP="00A07440">
            <w:pPr>
              <w:rPr>
                <w:lang w:val="en-GB"/>
              </w:rPr>
            </w:pPr>
            <w:r w:rsidRPr="000A2AD5">
              <w:rPr>
                <w:lang w:val="en-GB"/>
              </w:rPr>
              <w:t xml:space="preserve">Whoever is </w:t>
            </w:r>
            <w:r>
              <w:rPr>
                <w:lang w:val="en-GB"/>
              </w:rPr>
              <w:t>listed</w:t>
            </w:r>
            <w:r w:rsidRPr="000A2AD5">
              <w:rPr>
                <w:lang w:val="en-GB"/>
              </w:rPr>
              <w:t xml:space="preserve"> in the share register is deemed to be </w:t>
            </w:r>
            <w:r>
              <w:rPr>
                <w:lang w:val="en-GB"/>
              </w:rPr>
              <w:t xml:space="preserve">a </w:t>
            </w:r>
            <w:r w:rsidRPr="000A2AD5">
              <w:rPr>
                <w:lang w:val="en-GB"/>
              </w:rPr>
              <w:t>shareholder or usufructuary vis-à-vis the Company.</w:t>
            </w:r>
            <w:r>
              <w:rPr>
                <w:lang w:val="en-GB"/>
              </w:rPr>
              <w:t xml:space="preserve"> A </w:t>
            </w:r>
            <w:r w:rsidRPr="0019725B">
              <w:rPr>
                <w:lang w:val="en-GB"/>
              </w:rPr>
              <w:t xml:space="preserve">shareholder may request a </w:t>
            </w:r>
            <w:r>
              <w:rPr>
                <w:lang w:val="en-GB"/>
              </w:rPr>
              <w:t>confirmation</w:t>
            </w:r>
            <w:r w:rsidRPr="0019725B">
              <w:rPr>
                <w:lang w:val="en-GB"/>
              </w:rPr>
              <w:t xml:space="preserve"> from the Company that </w:t>
            </w:r>
            <w:r>
              <w:rPr>
                <w:lang w:val="en-GB"/>
              </w:rPr>
              <w:t xml:space="preserve">he or she is </w:t>
            </w:r>
            <w:r w:rsidRPr="0019725B">
              <w:rPr>
                <w:lang w:val="en-GB"/>
              </w:rPr>
              <w:t xml:space="preserve">duly </w:t>
            </w:r>
            <w:r>
              <w:rPr>
                <w:lang w:val="en-GB"/>
              </w:rPr>
              <w:t xml:space="preserve">registered </w:t>
            </w:r>
            <w:r w:rsidRPr="0019725B">
              <w:rPr>
                <w:lang w:val="en-GB"/>
              </w:rPr>
              <w:t>in the share register.</w:t>
            </w:r>
          </w:p>
          <w:p w:rsidR="00297660" w:rsidRDefault="00297660" w:rsidP="00A07440">
            <w:pPr>
              <w:rPr>
                <w:lang w:val="en-GB"/>
              </w:rPr>
            </w:pPr>
          </w:p>
          <w:p w:rsidR="00A07440" w:rsidRPr="001D10C1" w:rsidRDefault="00A07440" w:rsidP="00A07440">
            <w:pPr>
              <w:rPr>
                <w:noProof/>
                <w:lang w:val="en-US"/>
              </w:rPr>
            </w:pPr>
            <w:r w:rsidRPr="007C5D90">
              <w:rPr>
                <w:lang w:val="en-GB"/>
              </w:rPr>
              <w:t xml:space="preserve">The Board of Directors also </w:t>
            </w:r>
            <w:r>
              <w:rPr>
                <w:lang w:val="en-GB"/>
              </w:rPr>
              <w:t>maintains</w:t>
            </w:r>
            <w:r w:rsidRPr="007C5D90">
              <w:rPr>
                <w:lang w:val="en-GB"/>
              </w:rPr>
              <w:t xml:space="preserve"> a </w:t>
            </w:r>
            <w:r>
              <w:rPr>
                <w:lang w:val="en-GB"/>
              </w:rPr>
              <w:t xml:space="preserve">register </w:t>
            </w:r>
            <w:r w:rsidRPr="007C5D90">
              <w:rPr>
                <w:lang w:val="en-GB"/>
              </w:rPr>
              <w:t xml:space="preserve">of the beneficial owners </w:t>
            </w:r>
            <w:r>
              <w:rPr>
                <w:lang w:val="en-GB"/>
              </w:rPr>
              <w:t>which have been notified to</w:t>
            </w:r>
            <w:r w:rsidRPr="007C5D90">
              <w:rPr>
                <w:lang w:val="en-GB"/>
              </w:rPr>
              <w:t xml:space="preserve"> the Company pursuant to </w:t>
            </w:r>
            <w:r>
              <w:rPr>
                <w:lang w:val="en-GB"/>
              </w:rPr>
              <w:t>a</w:t>
            </w:r>
            <w:r w:rsidRPr="007C5D90">
              <w:rPr>
                <w:lang w:val="en-GB"/>
              </w:rPr>
              <w:t>rt.</w:t>
            </w:r>
            <w:r>
              <w:rPr>
                <w:lang w:val="en-GB"/>
              </w:rPr>
              <w:t> </w:t>
            </w:r>
            <w:r w:rsidRPr="007C5D90">
              <w:rPr>
                <w:lang w:val="en-GB"/>
              </w:rPr>
              <w:t xml:space="preserve">697l </w:t>
            </w:r>
            <w:r>
              <w:rPr>
                <w:lang w:val="en-GB"/>
              </w:rPr>
              <w:t>CO.</w:t>
            </w:r>
          </w:p>
        </w:tc>
      </w:tr>
      <w:tr w:rsidR="00A07440" w:rsidRPr="00884196" w:rsidTr="00F078C0">
        <w:trPr>
          <w:trHeight w:val="506"/>
        </w:trPr>
        <w:tc>
          <w:tcPr>
            <w:tcW w:w="4360" w:type="dxa"/>
          </w:tcPr>
          <w:p w:rsidR="00A07440" w:rsidRPr="004208BD" w:rsidRDefault="00A07440" w:rsidP="00297660">
            <w:pPr>
              <w:pStyle w:val="berschrift3"/>
            </w:pPr>
            <w:r>
              <w:lastRenderedPageBreak/>
              <w:t>Artikel 7</w:t>
            </w:r>
            <w:r>
              <w:br/>
            </w:r>
            <w:bookmarkStart w:id="3" w:name="_Ref280868204"/>
            <w:r w:rsidRPr="00AE2638">
              <w:rPr>
                <w:szCs w:val="20"/>
              </w:rPr>
              <w:t xml:space="preserve">Übertragung </w:t>
            </w:r>
            <w:smartTag w:uri="urn:schemas-microsoft-com:office:smarttags" w:element="stockticker">
              <w:r w:rsidRPr="00AE2638">
                <w:rPr>
                  <w:szCs w:val="20"/>
                </w:rPr>
                <w:t>der</w:t>
              </w:r>
            </w:smartTag>
            <w:r w:rsidRPr="00AE2638">
              <w:rPr>
                <w:szCs w:val="20"/>
              </w:rPr>
              <w:t xml:space="preserve"> Aktien</w:t>
            </w:r>
            <w:bookmarkEnd w:id="3"/>
            <w:r w:rsidRPr="00AE2638">
              <w:rPr>
                <w:szCs w:val="20"/>
              </w:rPr>
              <w:t>; Meldepflicht nach Art. 697j OR</w:t>
            </w:r>
          </w:p>
        </w:tc>
        <w:tc>
          <w:tcPr>
            <w:tcW w:w="4360" w:type="dxa"/>
          </w:tcPr>
          <w:p w:rsidR="00A07440" w:rsidRPr="00624962" w:rsidRDefault="00A07440" w:rsidP="00A07440">
            <w:pPr>
              <w:pStyle w:val="berschrift3"/>
              <w:rPr>
                <w:noProof/>
                <w:lang w:val="en-US"/>
              </w:rPr>
            </w:pPr>
            <w:r w:rsidRPr="00624962">
              <w:rPr>
                <w:noProof/>
                <w:lang w:val="en-US"/>
              </w:rPr>
              <w:t>Articl</w:t>
            </w:r>
            <w:r>
              <w:rPr>
                <w:noProof/>
                <w:lang w:val="en-US"/>
              </w:rPr>
              <w:t>e</w:t>
            </w:r>
            <w:r w:rsidRPr="00624962">
              <w:rPr>
                <w:noProof/>
                <w:lang w:val="en-US"/>
              </w:rPr>
              <w:t xml:space="preserve"> 7</w:t>
            </w:r>
            <w:r w:rsidRPr="00624962">
              <w:rPr>
                <w:noProof/>
                <w:lang w:val="en-US"/>
              </w:rPr>
              <w:br/>
            </w:r>
            <w:r w:rsidRPr="00F864FE">
              <w:rPr>
                <w:lang w:val="en-US"/>
              </w:rPr>
              <w:t>Transfer of Shares; Reporting Obligation pursuant to art. 697j CO</w:t>
            </w:r>
          </w:p>
        </w:tc>
      </w:tr>
      <w:tr w:rsidR="00A07440" w:rsidRPr="00A07440" w:rsidTr="00F078C0">
        <w:trPr>
          <w:trHeight w:val="506"/>
        </w:trPr>
        <w:tc>
          <w:tcPr>
            <w:tcW w:w="4360" w:type="dxa"/>
          </w:tcPr>
          <w:p w:rsidR="00A07440" w:rsidRDefault="00A07440" w:rsidP="00A07440">
            <w:r w:rsidRPr="00AE2638">
              <w:t>Nicht verurkundete Namenaktien (Wertrechte) können nur mittels Zession übertragen werden. Eine solche Zession bedarf zur Gültigkeit der Anzeige an die Gesellschaft.</w:t>
            </w:r>
          </w:p>
          <w:p w:rsidR="00A07440" w:rsidRPr="00AE2638" w:rsidRDefault="00A07440" w:rsidP="00A07440"/>
          <w:p w:rsidR="00A07440" w:rsidRDefault="00A07440" w:rsidP="00A07440">
            <w:r w:rsidRPr="00AE2638">
              <w:t>Die Übertragung von Namenaktien zu Eigentum oder die Begründung einer Nutzniessung bedürfen unabhängig vom Rechtsgrund der Zustimmung durch den Verwaltungsrat.</w:t>
            </w:r>
          </w:p>
          <w:p w:rsidR="00A07440" w:rsidRPr="00AE2638" w:rsidRDefault="00A07440" w:rsidP="00A07440"/>
          <w:p w:rsidR="00A07440" w:rsidRDefault="00A07440" w:rsidP="00A07440">
            <w:pPr>
              <w:rPr>
                <w:rStyle w:val="Textproposal"/>
                <w:rFonts w:cs="Arial"/>
                <w:szCs w:val="20"/>
                <w:lang w:val="de-CH"/>
              </w:rPr>
            </w:pPr>
            <w:r w:rsidRPr="002E7485">
              <w:t>[</w:t>
            </w:r>
            <w:r w:rsidRPr="002E7485">
              <w:rPr>
                <w:rStyle w:val="Textproposal"/>
                <w:rFonts w:cs="Arial"/>
                <w:szCs w:val="20"/>
                <w:lang w:val="de-CH"/>
              </w:rPr>
              <w:t>Der Verwaltungsrat kann die Zustimmung aus folgenden wichtigen Gründen verweigern:</w:t>
            </w:r>
          </w:p>
          <w:p w:rsidR="00A07440" w:rsidRDefault="00A07440" w:rsidP="00A07440">
            <w:pPr>
              <w:rPr>
                <w:rStyle w:val="Textproposal"/>
                <w:rFonts w:cs="Arial"/>
                <w:szCs w:val="20"/>
                <w:lang w:val="de-CH"/>
              </w:rPr>
            </w:pPr>
          </w:p>
          <w:p w:rsidR="00A07440" w:rsidRDefault="00A07440" w:rsidP="002C4BAA">
            <w:pPr>
              <w:pStyle w:val="1eingezogen"/>
              <w:numPr>
                <w:ilvl w:val="1"/>
                <w:numId w:val="3"/>
              </w:numPr>
              <w:spacing w:after="0" w:line="240" w:lineRule="auto"/>
              <w:ind w:left="426" w:hanging="284"/>
              <w:rPr>
                <w:rStyle w:val="Textproposal"/>
                <w:szCs w:val="20"/>
                <w:lang w:val="de-CH"/>
              </w:rPr>
            </w:pPr>
            <w:r w:rsidRPr="002E7485">
              <w:rPr>
                <w:rStyle w:val="Textproposal"/>
                <w:szCs w:val="20"/>
                <w:lang w:val="de-CH"/>
              </w:rPr>
              <w:t>[Wenn der Erwerber direkt oder indirekt in einem Konkurrenzverhältnis zur Gesellschaft steht]; oder</w:t>
            </w:r>
          </w:p>
          <w:p w:rsidR="002C4BAA" w:rsidRPr="002E7485" w:rsidRDefault="002C4BAA" w:rsidP="002C4BAA">
            <w:pPr>
              <w:pStyle w:val="1eingezogen"/>
              <w:numPr>
                <w:ilvl w:val="0"/>
                <w:numId w:val="0"/>
              </w:numPr>
              <w:spacing w:after="0" w:line="240" w:lineRule="auto"/>
              <w:ind w:left="426"/>
              <w:rPr>
                <w:rStyle w:val="Textproposal"/>
                <w:szCs w:val="20"/>
                <w:lang w:val="de-CH"/>
              </w:rPr>
            </w:pPr>
          </w:p>
          <w:p w:rsidR="00A07440" w:rsidRDefault="00A07440" w:rsidP="002C4BAA">
            <w:pPr>
              <w:pStyle w:val="1eingezogen"/>
              <w:numPr>
                <w:ilvl w:val="1"/>
                <w:numId w:val="3"/>
              </w:numPr>
              <w:spacing w:after="0" w:line="240" w:lineRule="auto"/>
              <w:ind w:left="426" w:hanging="284"/>
              <w:rPr>
                <w:rStyle w:val="Textproposal"/>
                <w:szCs w:val="20"/>
                <w:lang w:val="de-CH"/>
              </w:rPr>
            </w:pPr>
            <w:r w:rsidRPr="002E7485">
              <w:rPr>
                <w:rStyle w:val="Textproposal"/>
                <w:szCs w:val="20"/>
                <w:lang w:val="de-CH"/>
              </w:rPr>
              <w:t>[wenn durch die Veräusserung der Aktien das Unternehmen in seiner wirtschaftlichen Unabhängigkeit und Selbständigkeit gefährdet werden könnte]; oder</w:t>
            </w:r>
          </w:p>
          <w:p w:rsidR="002C4BAA" w:rsidRDefault="002C4BAA" w:rsidP="002C4BAA">
            <w:pPr>
              <w:pStyle w:val="Listenabsatz"/>
              <w:rPr>
                <w:rStyle w:val="Textproposal"/>
                <w:szCs w:val="20"/>
                <w:lang w:val="de-CH"/>
              </w:rPr>
            </w:pPr>
          </w:p>
          <w:p w:rsidR="00A07440" w:rsidRDefault="00A07440" w:rsidP="002C4BAA">
            <w:pPr>
              <w:pStyle w:val="1eingezogen"/>
              <w:numPr>
                <w:ilvl w:val="1"/>
                <w:numId w:val="3"/>
              </w:numPr>
              <w:spacing w:after="0" w:line="240" w:lineRule="auto"/>
              <w:ind w:left="426" w:hanging="284"/>
              <w:rPr>
                <w:rStyle w:val="Textproposal"/>
                <w:szCs w:val="20"/>
                <w:lang w:val="de-CH"/>
              </w:rPr>
            </w:pPr>
            <w:r w:rsidRPr="002E7485">
              <w:rPr>
                <w:rStyle w:val="Textproposal"/>
                <w:szCs w:val="20"/>
                <w:lang w:val="de-CH"/>
              </w:rPr>
              <w:sym w:font="Symbol" w:char="F05B"/>
            </w:r>
            <w:r w:rsidRPr="002E7485">
              <w:rPr>
                <w:rStyle w:val="Textproposal"/>
                <w:i/>
                <w:szCs w:val="20"/>
                <w:lang w:val="de-CH"/>
              </w:rPr>
              <w:t>weitere Ablehnungsgründe</w:t>
            </w:r>
            <w:r w:rsidRPr="002E7485">
              <w:rPr>
                <w:rStyle w:val="Textproposal"/>
                <w:szCs w:val="20"/>
                <w:lang w:val="de-CH"/>
              </w:rPr>
              <w:t>].]</w:t>
            </w:r>
          </w:p>
          <w:p w:rsidR="002C4BAA" w:rsidRPr="007E4D8A" w:rsidRDefault="002C4BAA" w:rsidP="002C4BAA">
            <w:pPr>
              <w:pStyle w:val="1eingezogen"/>
              <w:numPr>
                <w:ilvl w:val="0"/>
                <w:numId w:val="0"/>
              </w:numPr>
              <w:spacing w:after="0" w:line="240" w:lineRule="auto"/>
            </w:pPr>
          </w:p>
        </w:tc>
        <w:tc>
          <w:tcPr>
            <w:tcW w:w="4360" w:type="dxa"/>
          </w:tcPr>
          <w:p w:rsidR="00A07440" w:rsidRDefault="00A07440" w:rsidP="00A07440">
            <w:pPr>
              <w:rPr>
                <w:lang w:val="en-GB"/>
              </w:rPr>
            </w:pPr>
            <w:r>
              <w:rPr>
                <w:lang w:val="en-GB"/>
              </w:rPr>
              <w:t>Registered shares</w:t>
            </w:r>
            <w:r w:rsidRPr="00C12321">
              <w:rPr>
                <w:lang w:val="en-GB"/>
              </w:rPr>
              <w:t xml:space="preserve"> </w:t>
            </w:r>
            <w:r>
              <w:rPr>
                <w:lang w:val="en-GB"/>
              </w:rPr>
              <w:t xml:space="preserve">issued as uncertificated securities </w:t>
            </w:r>
            <w:r w:rsidRPr="00C12321">
              <w:rPr>
                <w:lang w:val="en-GB"/>
              </w:rPr>
              <w:t>may only be transferred by way of assignment. Such assignment must be notified to the Company in order to be valid.</w:t>
            </w:r>
          </w:p>
          <w:p w:rsidR="00A07440" w:rsidRPr="00424C57" w:rsidRDefault="00A07440" w:rsidP="00A07440">
            <w:pPr>
              <w:rPr>
                <w:lang w:val="en-GB"/>
              </w:rPr>
            </w:pPr>
          </w:p>
          <w:p w:rsidR="00A07440" w:rsidRDefault="00A07440" w:rsidP="00A07440">
            <w:pPr>
              <w:rPr>
                <w:lang w:val="en-GB"/>
              </w:rPr>
            </w:pPr>
            <w:r w:rsidRPr="00200034">
              <w:rPr>
                <w:lang w:val="en-GB"/>
              </w:rPr>
              <w:t xml:space="preserve">The transfer of </w:t>
            </w:r>
            <w:r>
              <w:rPr>
                <w:lang w:val="en-GB"/>
              </w:rPr>
              <w:t xml:space="preserve">ownership in </w:t>
            </w:r>
            <w:r w:rsidRPr="00200034">
              <w:rPr>
                <w:lang w:val="en-GB"/>
              </w:rPr>
              <w:t xml:space="preserve">registered shares or the establishment of a </w:t>
            </w:r>
            <w:r w:rsidRPr="00F357CC">
              <w:rPr>
                <w:lang w:val="en-GB"/>
              </w:rPr>
              <w:t xml:space="preserve">usufruct requires </w:t>
            </w:r>
            <w:r>
              <w:rPr>
                <w:lang w:val="en-GB"/>
              </w:rPr>
              <w:t xml:space="preserve">prior </w:t>
            </w:r>
            <w:r w:rsidRPr="00F357CC">
              <w:rPr>
                <w:lang w:val="en-GB"/>
              </w:rPr>
              <w:t>approval</w:t>
            </w:r>
            <w:r w:rsidRPr="00200034">
              <w:rPr>
                <w:lang w:val="en-GB"/>
              </w:rPr>
              <w:t xml:space="preserve"> by the Board of Directors, irrespective of the legal basis.</w:t>
            </w:r>
          </w:p>
          <w:p w:rsidR="00A07440" w:rsidRPr="00424C57" w:rsidRDefault="00A07440" w:rsidP="00A07440">
            <w:pPr>
              <w:rPr>
                <w:lang w:val="en-GB"/>
              </w:rPr>
            </w:pPr>
          </w:p>
          <w:p w:rsidR="00A07440" w:rsidRDefault="00A07440" w:rsidP="00A07440">
            <w:pPr>
              <w:rPr>
                <w:lang w:val="en-GB"/>
              </w:rPr>
            </w:pPr>
            <w:r w:rsidRPr="00360628">
              <w:rPr>
                <w:lang w:val="en-GB"/>
              </w:rPr>
              <w:t>[The Board of Directors may refuse the approval for the following important reasons:</w:t>
            </w:r>
          </w:p>
          <w:p w:rsidR="00A07440" w:rsidRDefault="00A07440" w:rsidP="00A07440">
            <w:pPr>
              <w:rPr>
                <w:noProof/>
                <w:lang w:val="en-US"/>
              </w:rPr>
            </w:pPr>
          </w:p>
          <w:p w:rsidR="00A07440" w:rsidRDefault="00A07440" w:rsidP="002C4BAA">
            <w:pPr>
              <w:pStyle w:val="1eingezogen"/>
              <w:numPr>
                <w:ilvl w:val="0"/>
                <w:numId w:val="22"/>
              </w:numPr>
              <w:spacing w:after="0" w:line="240" w:lineRule="auto"/>
              <w:ind w:left="493" w:hanging="357"/>
              <w:rPr>
                <w:rStyle w:val="Textproposal"/>
                <w:szCs w:val="20"/>
                <w:lang w:val="en-US"/>
              </w:rPr>
            </w:pPr>
            <w:r w:rsidRPr="00A07440">
              <w:rPr>
                <w:rStyle w:val="Textproposal"/>
                <w:szCs w:val="20"/>
                <w:lang w:val="en-US"/>
              </w:rPr>
              <w:t>[If the acquirer is a direct or indirect competitor of the Company]; or</w:t>
            </w:r>
          </w:p>
          <w:p w:rsidR="002C4BAA" w:rsidRPr="00A07440" w:rsidRDefault="002C4BAA" w:rsidP="002C4BAA">
            <w:pPr>
              <w:pStyle w:val="1eingezogen"/>
              <w:numPr>
                <w:ilvl w:val="0"/>
                <w:numId w:val="0"/>
              </w:numPr>
              <w:spacing w:after="0" w:line="240" w:lineRule="auto"/>
              <w:ind w:left="493" w:hanging="357"/>
              <w:rPr>
                <w:rStyle w:val="Textproposal"/>
                <w:szCs w:val="20"/>
                <w:lang w:val="en-US"/>
              </w:rPr>
            </w:pPr>
          </w:p>
          <w:p w:rsidR="00A07440" w:rsidRDefault="00A07440" w:rsidP="002C4BAA">
            <w:pPr>
              <w:pStyle w:val="1eingezogen"/>
              <w:numPr>
                <w:ilvl w:val="0"/>
                <w:numId w:val="22"/>
              </w:numPr>
              <w:spacing w:after="0" w:line="240" w:lineRule="auto"/>
              <w:ind w:left="493" w:hanging="357"/>
              <w:rPr>
                <w:rStyle w:val="Textproposal"/>
                <w:szCs w:val="20"/>
                <w:lang w:val="en-US"/>
              </w:rPr>
            </w:pPr>
            <w:r w:rsidRPr="00BE4C12">
              <w:rPr>
                <w:rStyle w:val="Textproposal"/>
                <w:szCs w:val="20"/>
                <w:lang w:val="en-US"/>
              </w:rPr>
              <w:t>[If the sale of the shares could endanger the Company's independence and autonomy]; or</w:t>
            </w:r>
          </w:p>
          <w:p w:rsidR="002C4BAA" w:rsidRDefault="002C4BAA" w:rsidP="002C4BAA">
            <w:pPr>
              <w:pStyle w:val="Listenabsatz"/>
              <w:ind w:left="493" w:hanging="357"/>
              <w:rPr>
                <w:rStyle w:val="Textproposal"/>
                <w:szCs w:val="20"/>
                <w:lang w:val="en-US"/>
              </w:rPr>
            </w:pPr>
          </w:p>
          <w:p w:rsidR="00A07440" w:rsidRPr="00F864FE" w:rsidRDefault="00A07440" w:rsidP="002C4BAA">
            <w:pPr>
              <w:pStyle w:val="1eingezogen"/>
              <w:numPr>
                <w:ilvl w:val="0"/>
                <w:numId w:val="22"/>
              </w:numPr>
              <w:spacing w:after="0" w:line="240" w:lineRule="auto"/>
              <w:ind w:left="493" w:hanging="357"/>
              <w:rPr>
                <w:rStyle w:val="Textproposal"/>
                <w:szCs w:val="20"/>
                <w:lang w:val="de-CH"/>
              </w:rPr>
            </w:pPr>
            <w:r>
              <w:rPr>
                <w:rStyle w:val="Textproposal"/>
                <w:szCs w:val="20"/>
                <w:lang w:val="de-CH"/>
              </w:rPr>
              <w:t>[</w:t>
            </w:r>
            <w:r w:rsidRPr="00F864FE">
              <w:rPr>
                <w:rStyle w:val="Textproposal"/>
                <w:i/>
                <w:szCs w:val="20"/>
                <w:lang w:val="de-CH"/>
              </w:rPr>
              <w:t>other grounds for refusal</w:t>
            </w:r>
            <w:r w:rsidR="00297660">
              <w:rPr>
                <w:rStyle w:val="Textproposal"/>
                <w:i/>
                <w:szCs w:val="20"/>
                <w:lang w:val="de-CH"/>
              </w:rPr>
              <w:t>.</w:t>
            </w:r>
            <w:r w:rsidRPr="00F864FE">
              <w:rPr>
                <w:rStyle w:val="Textproposal"/>
                <w:szCs w:val="20"/>
                <w:lang w:val="de-CH"/>
              </w:rPr>
              <w:t>]]</w:t>
            </w:r>
          </w:p>
          <w:p w:rsidR="00A07440" w:rsidRPr="00F864FE" w:rsidRDefault="00A07440" w:rsidP="00A07440">
            <w:pPr>
              <w:rPr>
                <w:noProof/>
                <w:lang w:val="en-US"/>
              </w:rPr>
            </w:pPr>
          </w:p>
        </w:tc>
      </w:tr>
      <w:tr w:rsidR="00A07440" w:rsidRPr="00884196" w:rsidTr="00F078C0">
        <w:trPr>
          <w:trHeight w:val="506"/>
        </w:trPr>
        <w:tc>
          <w:tcPr>
            <w:tcW w:w="4360" w:type="dxa"/>
          </w:tcPr>
          <w:p w:rsidR="00A07440" w:rsidRDefault="00A07440" w:rsidP="00A07440">
            <w:r w:rsidRPr="00AE2638">
              <w:t>Das Gesuch um Eintragung kann ausserdem verweigert werden, wenn der Erwerber nicht ausdrücklich erklärt, dass er die Aktien auf eigenen Namen und eigene Rechnung erwirbt.</w:t>
            </w:r>
          </w:p>
          <w:p w:rsidR="00A07440" w:rsidRPr="00AE2638" w:rsidRDefault="00A07440" w:rsidP="00A07440"/>
          <w:p w:rsidR="00A07440" w:rsidRDefault="00A07440" w:rsidP="00A07440">
            <w:r w:rsidRPr="00AE2638">
              <w:t>Der Verwaltungsrat kann die Zustimmung auch ohne Angabe von Gründen verweigern, falls er anbietet, die Aktien auf Rechnung der Gesellschaft, bestimmter Aktionäre oder Dritter zum wirklichen Wert im Zeitpunkt des Gesuchs um Eintragung in das Aktienbuch zu übernehmen.</w:t>
            </w:r>
          </w:p>
          <w:p w:rsidR="00A07440" w:rsidRPr="00AE2638" w:rsidRDefault="00A07440" w:rsidP="00A07440"/>
          <w:p w:rsidR="00A07440" w:rsidRDefault="00A07440" w:rsidP="00A07440">
            <w:r w:rsidRPr="00AE2638">
              <w:t>Die in diesem Artikel festgelegten Eintragungsbeschränkungen gelten auch für Aktien, welche über die Ausübung eines Bezugs-, Options- oder Wandelrechts gezeichnet oder erworben werden.</w:t>
            </w:r>
          </w:p>
          <w:p w:rsidR="00A07440" w:rsidRPr="00AE2638" w:rsidRDefault="00A07440" w:rsidP="00A07440"/>
          <w:p w:rsidR="00A07440" w:rsidRDefault="00A07440" w:rsidP="00A07440">
            <w:r w:rsidRPr="00AE2638">
              <w:lastRenderedPageBreak/>
              <w:t>Lehnt die Gesellschaft das Gesuch um Zustimmung nicht innerhalb von drei Monaten nach Eingang ab, so gilt die Zustimmung als erteilt.</w:t>
            </w:r>
          </w:p>
          <w:p w:rsidR="00A07440" w:rsidRPr="00AE2638" w:rsidRDefault="00A07440" w:rsidP="00A07440"/>
          <w:p w:rsidR="00A07440" w:rsidRDefault="00A07440" w:rsidP="00A07440">
            <w:r w:rsidRPr="00AE2638">
              <w:t>Nach Anhörung des Betroffenen kann die Gesellschaft Eintragungen im Aktienbuch streichen, wenn diese durch falsche Angaben des Erwerbers zustande gekommen sind, oder wenn der Erwerber nicht mehr auf Rechnung des offengelegten Dritten handelt. Der Erwerber muss über die Streichung sofort informiert werden.</w:t>
            </w:r>
          </w:p>
          <w:p w:rsidR="00A07440" w:rsidRPr="00AE2638" w:rsidRDefault="00A07440" w:rsidP="00A07440"/>
          <w:p w:rsidR="00A07440" w:rsidRPr="002E7485" w:rsidRDefault="00A07440" w:rsidP="00A07440">
            <w:r w:rsidRPr="00AE2638">
              <w:t>Der Aktionär hat die Meldepflicht gemäss Art. 697j OR einzuhalten.</w:t>
            </w:r>
          </w:p>
        </w:tc>
        <w:tc>
          <w:tcPr>
            <w:tcW w:w="4360" w:type="dxa"/>
          </w:tcPr>
          <w:p w:rsidR="00A07440" w:rsidRDefault="00A07440" w:rsidP="00A07440">
            <w:pPr>
              <w:rPr>
                <w:lang w:val="en-GB"/>
              </w:rPr>
            </w:pPr>
            <w:r>
              <w:rPr>
                <w:lang w:val="en-GB"/>
              </w:rPr>
              <w:lastRenderedPageBreak/>
              <w:t>Further, the request</w:t>
            </w:r>
            <w:r w:rsidRPr="008D1CAF">
              <w:rPr>
                <w:lang w:val="en-GB"/>
              </w:rPr>
              <w:t xml:space="preserve"> for registration may </w:t>
            </w:r>
            <w:r>
              <w:rPr>
                <w:lang w:val="en-GB"/>
              </w:rPr>
              <w:t>be refused, i</w:t>
            </w:r>
            <w:r w:rsidRPr="008D1CAF">
              <w:rPr>
                <w:lang w:val="en-GB"/>
              </w:rPr>
              <w:t>f the acquirer not explicitly declare</w:t>
            </w:r>
            <w:r>
              <w:rPr>
                <w:lang w:val="en-GB"/>
              </w:rPr>
              <w:t>s</w:t>
            </w:r>
            <w:r w:rsidRPr="008D1CAF">
              <w:rPr>
                <w:lang w:val="en-GB"/>
              </w:rPr>
              <w:t xml:space="preserve"> that he </w:t>
            </w:r>
            <w:r>
              <w:rPr>
                <w:lang w:val="en-GB"/>
              </w:rPr>
              <w:t>or she acquires</w:t>
            </w:r>
            <w:r w:rsidRPr="008D1CAF">
              <w:rPr>
                <w:lang w:val="en-GB"/>
              </w:rPr>
              <w:t xml:space="preserve"> the shares </w:t>
            </w:r>
            <w:r w:rsidRPr="00F357CC">
              <w:rPr>
                <w:lang w:val="en-GB"/>
              </w:rPr>
              <w:t>in his</w:t>
            </w:r>
            <w:r>
              <w:rPr>
                <w:lang w:val="en-GB"/>
              </w:rPr>
              <w:t>/her</w:t>
            </w:r>
            <w:r w:rsidRPr="00F357CC">
              <w:rPr>
                <w:lang w:val="en-GB"/>
              </w:rPr>
              <w:t xml:space="preserve"> own name and for his</w:t>
            </w:r>
            <w:r>
              <w:rPr>
                <w:lang w:val="en-GB"/>
              </w:rPr>
              <w:t>/her</w:t>
            </w:r>
            <w:r w:rsidRPr="00F357CC">
              <w:rPr>
                <w:lang w:val="en-GB"/>
              </w:rPr>
              <w:t xml:space="preserve"> own account.</w:t>
            </w:r>
          </w:p>
          <w:p w:rsidR="00A07440" w:rsidRPr="00F357CC" w:rsidRDefault="00A07440" w:rsidP="00A07440">
            <w:pPr>
              <w:rPr>
                <w:lang w:val="en-GB"/>
              </w:rPr>
            </w:pPr>
          </w:p>
          <w:p w:rsidR="00A07440" w:rsidRDefault="00A07440" w:rsidP="00A07440">
            <w:pPr>
              <w:rPr>
                <w:lang w:val="en-GB"/>
              </w:rPr>
            </w:pPr>
            <w:r w:rsidRPr="00F357CC">
              <w:rPr>
                <w:lang w:val="en-GB"/>
              </w:rPr>
              <w:t xml:space="preserve">The Board of Directors may refuse </w:t>
            </w:r>
            <w:r>
              <w:rPr>
                <w:lang w:val="en-GB"/>
              </w:rPr>
              <w:t>the request</w:t>
            </w:r>
            <w:r w:rsidRPr="008D1CAF">
              <w:rPr>
                <w:lang w:val="en-GB"/>
              </w:rPr>
              <w:t xml:space="preserve"> for registration </w:t>
            </w:r>
            <w:r w:rsidRPr="00F357CC">
              <w:rPr>
                <w:lang w:val="en-GB"/>
              </w:rPr>
              <w:t>without giving reasons</w:t>
            </w:r>
            <w:r>
              <w:rPr>
                <w:lang w:val="en-GB"/>
              </w:rPr>
              <w:t>,</w:t>
            </w:r>
            <w:r w:rsidRPr="00F357CC">
              <w:rPr>
                <w:lang w:val="en-GB"/>
              </w:rPr>
              <w:t xml:space="preserve"> if it offers to the transferor to acquire the </w:t>
            </w:r>
            <w:r>
              <w:rPr>
                <w:lang w:val="en-GB"/>
              </w:rPr>
              <w:t xml:space="preserve">relevant </w:t>
            </w:r>
            <w:r w:rsidRPr="00F357CC">
              <w:rPr>
                <w:lang w:val="en-GB"/>
              </w:rPr>
              <w:t xml:space="preserve">shares at </w:t>
            </w:r>
            <w:r>
              <w:rPr>
                <w:lang w:val="en-GB"/>
              </w:rPr>
              <w:t xml:space="preserve">fair </w:t>
            </w:r>
            <w:r w:rsidRPr="00F357CC">
              <w:rPr>
                <w:lang w:val="en-GB"/>
              </w:rPr>
              <w:t>value at the time of the request for approval</w:t>
            </w:r>
            <w:r>
              <w:rPr>
                <w:lang w:val="en-GB"/>
              </w:rPr>
              <w:t>,</w:t>
            </w:r>
            <w:r w:rsidRPr="00F357CC">
              <w:rPr>
                <w:lang w:val="en-GB"/>
              </w:rPr>
              <w:t xml:space="preserve"> for the account of </w:t>
            </w:r>
            <w:r>
              <w:rPr>
                <w:lang w:val="en-GB"/>
              </w:rPr>
              <w:t xml:space="preserve">either </w:t>
            </w:r>
            <w:r w:rsidRPr="00F357CC">
              <w:rPr>
                <w:lang w:val="en-GB"/>
              </w:rPr>
              <w:t xml:space="preserve">the Company, </w:t>
            </w:r>
            <w:r>
              <w:rPr>
                <w:lang w:val="en-GB"/>
              </w:rPr>
              <w:t>any other shareholder</w:t>
            </w:r>
            <w:r w:rsidRPr="00F357CC">
              <w:rPr>
                <w:lang w:val="en-GB"/>
              </w:rPr>
              <w:t xml:space="preserve"> or </w:t>
            </w:r>
            <w:r>
              <w:rPr>
                <w:lang w:val="en-GB"/>
              </w:rPr>
              <w:t xml:space="preserve">any </w:t>
            </w:r>
            <w:r w:rsidRPr="00F357CC">
              <w:rPr>
                <w:lang w:val="en-GB"/>
              </w:rPr>
              <w:t>third par</w:t>
            </w:r>
            <w:r>
              <w:rPr>
                <w:lang w:val="en-GB"/>
              </w:rPr>
              <w:t>ty</w:t>
            </w:r>
            <w:r w:rsidRPr="00F357CC">
              <w:rPr>
                <w:lang w:val="en-GB"/>
              </w:rPr>
              <w:t>.</w:t>
            </w:r>
          </w:p>
          <w:p w:rsidR="00A07440" w:rsidRPr="00776056" w:rsidRDefault="00A07440" w:rsidP="00A07440">
            <w:pPr>
              <w:rPr>
                <w:lang w:val="en-GB"/>
              </w:rPr>
            </w:pPr>
          </w:p>
          <w:p w:rsidR="00A07440" w:rsidRDefault="00A07440" w:rsidP="00A07440">
            <w:pPr>
              <w:rPr>
                <w:lang w:val="en-US"/>
              </w:rPr>
            </w:pPr>
            <w:r w:rsidRPr="00F54EC2">
              <w:rPr>
                <w:lang w:val="en-US"/>
              </w:rPr>
              <w:t xml:space="preserve">The </w:t>
            </w:r>
            <w:r>
              <w:rPr>
                <w:lang w:val="en-US"/>
              </w:rPr>
              <w:t>transfer</w:t>
            </w:r>
            <w:r w:rsidRPr="00F54EC2">
              <w:rPr>
                <w:lang w:val="en-US"/>
              </w:rPr>
              <w:t xml:space="preserve"> restrictions </w:t>
            </w:r>
            <w:r>
              <w:rPr>
                <w:lang w:val="en-US"/>
              </w:rPr>
              <w:t>set out</w:t>
            </w:r>
            <w:r w:rsidRPr="00F54EC2">
              <w:rPr>
                <w:lang w:val="en-US"/>
              </w:rPr>
              <w:t xml:space="preserve"> in this Article shall also apply to shares subscribed for or acquired through the exercise of subscription, option or conversion rights.</w:t>
            </w:r>
          </w:p>
          <w:p w:rsidR="00A07440" w:rsidRPr="00F54EC2" w:rsidRDefault="00A07440" w:rsidP="00A07440">
            <w:pPr>
              <w:rPr>
                <w:lang w:val="en-US"/>
              </w:rPr>
            </w:pPr>
          </w:p>
          <w:p w:rsidR="00A07440" w:rsidRDefault="00A07440" w:rsidP="00A07440">
            <w:pPr>
              <w:rPr>
                <w:lang w:val="en-US"/>
              </w:rPr>
            </w:pPr>
            <w:r>
              <w:rPr>
                <w:lang w:val="en-US"/>
              </w:rPr>
              <w:lastRenderedPageBreak/>
              <w:t>If the C</w:t>
            </w:r>
            <w:r w:rsidRPr="002812AC">
              <w:rPr>
                <w:lang w:val="en-US"/>
              </w:rPr>
              <w:t xml:space="preserve">ompany </w:t>
            </w:r>
            <w:r>
              <w:rPr>
                <w:lang w:val="en-US"/>
              </w:rPr>
              <w:t>does not</w:t>
            </w:r>
            <w:r w:rsidRPr="002812AC">
              <w:rPr>
                <w:lang w:val="en-US"/>
              </w:rPr>
              <w:t xml:space="preserve"> refuse the request for </w:t>
            </w:r>
            <w:r>
              <w:rPr>
                <w:lang w:val="en-US"/>
              </w:rPr>
              <w:t>approval</w:t>
            </w:r>
            <w:r w:rsidRPr="002812AC">
              <w:rPr>
                <w:lang w:val="en-US"/>
              </w:rPr>
              <w:t xml:space="preserve"> within three months of receipt, </w:t>
            </w:r>
            <w:r>
              <w:rPr>
                <w:lang w:val="en-US"/>
              </w:rPr>
              <w:t xml:space="preserve">the transfer of the relevant shares is </w:t>
            </w:r>
            <w:r w:rsidRPr="002812AC">
              <w:rPr>
                <w:lang w:val="en-US"/>
              </w:rPr>
              <w:t xml:space="preserve">deemed to </w:t>
            </w:r>
            <w:r>
              <w:rPr>
                <w:lang w:val="en-US"/>
              </w:rPr>
              <w:t>be approved</w:t>
            </w:r>
            <w:r w:rsidRPr="002812AC">
              <w:rPr>
                <w:lang w:val="en-US"/>
              </w:rPr>
              <w:t>.</w:t>
            </w:r>
          </w:p>
          <w:p w:rsidR="00A07440" w:rsidRPr="002812AC" w:rsidRDefault="00A07440" w:rsidP="00A07440">
            <w:pPr>
              <w:rPr>
                <w:lang w:val="en-US"/>
              </w:rPr>
            </w:pPr>
          </w:p>
          <w:p w:rsidR="00A07440" w:rsidRDefault="00A07440" w:rsidP="00A07440">
            <w:pPr>
              <w:rPr>
                <w:lang w:val="en-GB"/>
              </w:rPr>
            </w:pPr>
            <w:r w:rsidRPr="00365469">
              <w:rPr>
                <w:lang w:val="en-GB"/>
              </w:rPr>
              <w:t xml:space="preserve">The Company may, </w:t>
            </w:r>
            <w:r>
              <w:rPr>
                <w:lang w:val="en-GB"/>
              </w:rPr>
              <w:t>subject to</w:t>
            </w:r>
            <w:r w:rsidRPr="00365469">
              <w:rPr>
                <w:lang w:val="en-GB"/>
              </w:rPr>
              <w:t xml:space="preserve"> </w:t>
            </w:r>
            <w:r>
              <w:rPr>
                <w:lang w:val="en-GB"/>
              </w:rPr>
              <w:t xml:space="preserve">prior </w:t>
            </w:r>
            <w:r w:rsidRPr="00365469">
              <w:rPr>
                <w:lang w:val="en-GB"/>
              </w:rPr>
              <w:t>consultation with the shareholder</w:t>
            </w:r>
            <w:r w:rsidRPr="004E35D8">
              <w:rPr>
                <w:lang w:val="en-GB"/>
              </w:rPr>
              <w:t xml:space="preserve"> </w:t>
            </w:r>
            <w:r w:rsidRPr="00365469">
              <w:rPr>
                <w:lang w:val="en-GB"/>
              </w:rPr>
              <w:t xml:space="preserve">affected, cancel </w:t>
            </w:r>
            <w:r>
              <w:rPr>
                <w:lang w:val="en-GB"/>
              </w:rPr>
              <w:t>registrations</w:t>
            </w:r>
            <w:r w:rsidRPr="00365469">
              <w:rPr>
                <w:lang w:val="en-GB"/>
              </w:rPr>
              <w:t xml:space="preserve"> in the share register</w:t>
            </w:r>
            <w:r>
              <w:rPr>
                <w:lang w:val="en-GB"/>
              </w:rPr>
              <w:t>,</w:t>
            </w:r>
            <w:r w:rsidRPr="00365469">
              <w:rPr>
                <w:lang w:val="en-GB"/>
              </w:rPr>
              <w:t xml:space="preserve"> if such </w:t>
            </w:r>
            <w:r>
              <w:rPr>
                <w:lang w:val="en-GB"/>
              </w:rPr>
              <w:t xml:space="preserve">registration </w:t>
            </w:r>
            <w:r w:rsidRPr="00365469">
              <w:rPr>
                <w:lang w:val="en-GB"/>
              </w:rPr>
              <w:t>was based on untrue information given by the acquirer</w:t>
            </w:r>
            <w:r>
              <w:rPr>
                <w:lang w:val="en-GB"/>
              </w:rPr>
              <w:t xml:space="preserve"> or, if the acquirer</w:t>
            </w:r>
            <w:r w:rsidRPr="00365469">
              <w:rPr>
                <w:lang w:val="en-GB"/>
              </w:rPr>
              <w:t xml:space="preserve"> no longer acts on </w:t>
            </w:r>
            <w:r>
              <w:rPr>
                <w:lang w:val="en-GB"/>
              </w:rPr>
              <w:t>account</w:t>
            </w:r>
            <w:r w:rsidRPr="00365469">
              <w:rPr>
                <w:lang w:val="en-GB"/>
              </w:rPr>
              <w:t xml:space="preserve"> of the third party disclosed. The </w:t>
            </w:r>
            <w:r>
              <w:rPr>
                <w:lang w:val="en-GB"/>
              </w:rPr>
              <w:t>shareholder</w:t>
            </w:r>
            <w:r w:rsidRPr="00365469">
              <w:rPr>
                <w:lang w:val="en-GB"/>
              </w:rPr>
              <w:t xml:space="preserve"> shall be informed of the cancellation immediately.</w:t>
            </w:r>
          </w:p>
          <w:p w:rsidR="00A07440" w:rsidRPr="00365469" w:rsidRDefault="00A07440" w:rsidP="00A07440">
            <w:pPr>
              <w:rPr>
                <w:lang w:val="en-GB"/>
              </w:rPr>
            </w:pPr>
          </w:p>
          <w:p w:rsidR="00A07440" w:rsidRPr="00424C57" w:rsidRDefault="00A07440" w:rsidP="00A07440">
            <w:pPr>
              <w:rPr>
                <w:lang w:val="en-GB"/>
              </w:rPr>
            </w:pPr>
            <w:r>
              <w:rPr>
                <w:lang w:val="en-GB"/>
              </w:rPr>
              <w:t>The shareholder shall comply with the reporting obligation pursuant to art. 697j CO.</w:t>
            </w:r>
          </w:p>
          <w:p w:rsidR="00A07440" w:rsidRDefault="00A07440" w:rsidP="00A07440">
            <w:pPr>
              <w:pStyle w:val="9ptKursiv"/>
              <w:rPr>
                <w:rFonts w:cs="Arial"/>
                <w:noProof/>
              </w:rPr>
            </w:pPr>
          </w:p>
          <w:p w:rsidR="00297660" w:rsidRPr="00BE4C12" w:rsidRDefault="00297660" w:rsidP="00A07440">
            <w:pPr>
              <w:pStyle w:val="9ptKursiv"/>
              <w:rPr>
                <w:rFonts w:cs="Arial"/>
                <w:noProof/>
              </w:rPr>
            </w:pPr>
          </w:p>
        </w:tc>
      </w:tr>
      <w:tr w:rsidR="00A07440" w:rsidRPr="00884196" w:rsidTr="00F078C0">
        <w:trPr>
          <w:trHeight w:val="506"/>
        </w:trPr>
        <w:tc>
          <w:tcPr>
            <w:tcW w:w="4360" w:type="dxa"/>
          </w:tcPr>
          <w:p w:rsidR="00A07440" w:rsidRPr="002E7485" w:rsidRDefault="00A07440" w:rsidP="00A07440">
            <w:pPr>
              <w:pStyle w:val="berschrift3"/>
              <w:rPr>
                <w:szCs w:val="20"/>
                <w:lang w:val="en-GB"/>
              </w:rPr>
            </w:pPr>
            <w:r>
              <w:lastRenderedPageBreak/>
              <w:t>Artikel 8</w:t>
            </w:r>
            <w:r>
              <w:br/>
            </w:r>
            <w:bookmarkStart w:id="4" w:name="_Ref280868292"/>
            <w:r w:rsidRPr="004F06B3">
              <w:rPr>
                <w:rStyle w:val="Textproposal"/>
                <w:szCs w:val="20"/>
              </w:rPr>
              <w:t>[Besondere Erwerbsarten</w:t>
            </w:r>
            <w:bookmarkEnd w:id="4"/>
          </w:p>
        </w:tc>
        <w:tc>
          <w:tcPr>
            <w:tcW w:w="4360" w:type="dxa"/>
          </w:tcPr>
          <w:p w:rsidR="00A07440" w:rsidRPr="00DF68CC" w:rsidRDefault="00A07440" w:rsidP="00A07440">
            <w:pPr>
              <w:pStyle w:val="berschrift3"/>
              <w:rPr>
                <w:noProof/>
                <w:lang w:val="en-US"/>
              </w:rPr>
            </w:pPr>
            <w:r w:rsidRPr="00DF68CC">
              <w:rPr>
                <w:noProof/>
                <w:lang w:val="en-US"/>
              </w:rPr>
              <w:t>Article 8</w:t>
            </w:r>
            <w:r w:rsidRPr="00DF68CC">
              <w:rPr>
                <w:noProof/>
                <w:lang w:val="en-US"/>
              </w:rPr>
              <w:br/>
            </w:r>
            <w:r w:rsidRPr="00360628">
              <w:rPr>
                <w:rStyle w:val="Textproposal"/>
              </w:rPr>
              <w:t>[Special Forms of Acquisition</w:t>
            </w:r>
          </w:p>
        </w:tc>
      </w:tr>
      <w:tr w:rsidR="00A07440" w:rsidRPr="00884196" w:rsidTr="00F078C0">
        <w:trPr>
          <w:trHeight w:val="506"/>
        </w:trPr>
        <w:tc>
          <w:tcPr>
            <w:tcW w:w="4360" w:type="dxa"/>
          </w:tcPr>
          <w:p w:rsidR="00A07440" w:rsidRDefault="00A07440" w:rsidP="00A07440">
            <w:pPr>
              <w:rPr>
                <w:rStyle w:val="Textproposal"/>
                <w:rFonts w:cs="Arial"/>
                <w:szCs w:val="20"/>
                <w:lang w:val="de-CH"/>
              </w:rPr>
            </w:pPr>
            <w:r w:rsidRPr="002E7485">
              <w:rPr>
                <w:rStyle w:val="Textproposal"/>
                <w:rFonts w:cs="Arial"/>
                <w:szCs w:val="20"/>
                <w:lang w:val="de-CH"/>
              </w:rPr>
              <w:t>Werden Namenaktien durch Erbgang, Erbteilung, eheliches Güterrecht oder Zwangsvollstreckung erworben, so gehen das Eigentum und die Vermögensrechte sogleich, die Mitwirkungsrechte erst mit der Zustimmung der Gesellschaft auf die erwerbende Person über.</w:t>
            </w:r>
          </w:p>
          <w:p w:rsidR="00A07440" w:rsidRPr="002E7485" w:rsidRDefault="00A07440" w:rsidP="00A07440">
            <w:pPr>
              <w:rPr>
                <w:rStyle w:val="Textproposal"/>
                <w:rFonts w:cs="Arial"/>
                <w:szCs w:val="20"/>
                <w:lang w:val="de-CH"/>
              </w:rPr>
            </w:pPr>
          </w:p>
          <w:p w:rsidR="00A07440" w:rsidRDefault="00A07440" w:rsidP="00A07440">
            <w:pPr>
              <w:rPr>
                <w:rStyle w:val="Textproposal"/>
                <w:rFonts w:cs="Arial"/>
                <w:szCs w:val="20"/>
                <w:lang w:val="de-CH"/>
              </w:rPr>
            </w:pPr>
            <w:r w:rsidRPr="002E7485">
              <w:rPr>
                <w:rStyle w:val="Textproposal"/>
                <w:rFonts w:cs="Arial"/>
                <w:szCs w:val="20"/>
                <w:lang w:val="de-CH"/>
              </w:rPr>
              <w:t>Der Verwaltungsrat kann das Gesuch um Zustimmung nur ablehnen, wenn er im Namen der Gesellschaft dem Erwerber die Übernahme der Aktien zum wirklichen Wert anbietet. Der Erwerber kann verlangen, dass der Richter am Sitz der Gesellschaft den wirklichen Wert bestimmt.</w:t>
            </w:r>
          </w:p>
          <w:p w:rsidR="00A07440" w:rsidRPr="002E7485" w:rsidRDefault="00A07440" w:rsidP="00A07440">
            <w:pPr>
              <w:rPr>
                <w:rStyle w:val="Textproposal"/>
                <w:rFonts w:cs="Arial"/>
                <w:szCs w:val="20"/>
                <w:lang w:val="de-CH"/>
              </w:rPr>
            </w:pPr>
          </w:p>
          <w:p w:rsidR="00A07440" w:rsidRDefault="00A07440" w:rsidP="00A07440">
            <w:pPr>
              <w:rPr>
                <w:rStyle w:val="Textproposal"/>
                <w:rFonts w:cs="Arial"/>
                <w:szCs w:val="20"/>
                <w:lang w:val="de-CH"/>
              </w:rPr>
            </w:pPr>
            <w:r w:rsidRPr="002E7485">
              <w:rPr>
                <w:rStyle w:val="Textproposal"/>
                <w:rFonts w:cs="Arial"/>
                <w:szCs w:val="20"/>
                <w:lang w:val="de-CH"/>
              </w:rPr>
              <w:t>Lehnt die Gesellschaft das Gesuch um Zustimmung nicht innerhalb von drei Monaten nach Eingang ab, so gilt die Zustimmung als erteilt.]</w:t>
            </w:r>
          </w:p>
          <w:p w:rsidR="003159E3" w:rsidRDefault="003159E3" w:rsidP="00A07440">
            <w:pPr>
              <w:rPr>
                <w:rStyle w:val="Textproposal"/>
                <w:rFonts w:cs="Arial"/>
                <w:szCs w:val="20"/>
                <w:lang w:val="de-CH"/>
              </w:rPr>
            </w:pPr>
          </w:p>
          <w:p w:rsidR="003159E3" w:rsidRDefault="003159E3" w:rsidP="00A07440">
            <w:pPr>
              <w:rPr>
                <w:rStyle w:val="Textproposal"/>
                <w:rFonts w:cs="Arial"/>
                <w:szCs w:val="20"/>
                <w:lang w:val="de-CH"/>
              </w:rPr>
            </w:pPr>
          </w:p>
          <w:p w:rsidR="003159E3" w:rsidRPr="007E4D8A" w:rsidRDefault="003159E3" w:rsidP="00A07440"/>
        </w:tc>
        <w:tc>
          <w:tcPr>
            <w:tcW w:w="4360" w:type="dxa"/>
          </w:tcPr>
          <w:p w:rsidR="00A07440" w:rsidRPr="0078735E" w:rsidRDefault="00A07440" w:rsidP="00A07440">
            <w:pPr>
              <w:rPr>
                <w:rStyle w:val="Textproposal"/>
                <w:rFonts w:cs="Arial"/>
                <w:szCs w:val="20"/>
                <w:lang w:val="en-US"/>
              </w:rPr>
            </w:pPr>
            <w:r w:rsidRPr="0078735E">
              <w:rPr>
                <w:rStyle w:val="Textproposal"/>
                <w:rFonts w:cs="Arial"/>
                <w:szCs w:val="20"/>
                <w:lang w:val="en-US"/>
              </w:rPr>
              <w:t>Where registered shares are acquired by way of inheritance, upon division of an estate, pursuant to the law governing matrimonial property or upon foreclosure, the ownership and the pecuniary rights pass to the acquiring person immediately, whereas the participation rights pass subject to the Company's prior approval.</w:t>
            </w:r>
          </w:p>
          <w:p w:rsidR="00A07440" w:rsidRPr="00360628" w:rsidRDefault="00A07440" w:rsidP="00A07440">
            <w:pPr>
              <w:rPr>
                <w:rStyle w:val="Textproposal"/>
                <w:rFonts w:cs="Arial"/>
                <w:lang w:val="en-US"/>
              </w:rPr>
            </w:pPr>
          </w:p>
          <w:p w:rsidR="00A07440" w:rsidRDefault="00A07440" w:rsidP="00A07440">
            <w:pPr>
              <w:rPr>
                <w:rStyle w:val="Textproposal"/>
                <w:rFonts w:cs="Arial"/>
                <w:lang w:val="en-US"/>
              </w:rPr>
            </w:pPr>
            <w:r w:rsidRPr="00D81C5C">
              <w:rPr>
                <w:rStyle w:val="Textproposal"/>
                <w:rFonts w:cs="Arial"/>
              </w:rPr>
              <w:t>T</w:t>
            </w:r>
            <w:r w:rsidRPr="00D81C5C">
              <w:rPr>
                <w:rStyle w:val="Textproposal"/>
                <w:rFonts w:cs="Arial"/>
                <w:lang w:val="en-US"/>
              </w:rPr>
              <w:t xml:space="preserve">he Board of Directors may refuse the request for approval only, </w:t>
            </w:r>
            <w:r w:rsidRPr="00D81C5C">
              <w:rPr>
                <w:lang w:val="en-GB"/>
              </w:rPr>
              <w:t>if it offers to the transferor to acquire the relevant shares at the fair value at the time of the request for the account of the Company</w:t>
            </w:r>
            <w:r w:rsidRPr="00D81C5C">
              <w:rPr>
                <w:rStyle w:val="Textproposal"/>
                <w:rFonts w:cs="Arial"/>
                <w:lang w:val="en-US"/>
              </w:rPr>
              <w:t>. The acquirer may submit the determination of the fair value to the judge at the registered office of the Company.</w:t>
            </w:r>
          </w:p>
          <w:p w:rsidR="00A07440" w:rsidRPr="00360628" w:rsidRDefault="00A07440" w:rsidP="00A07440">
            <w:pPr>
              <w:rPr>
                <w:rStyle w:val="Textproposal"/>
                <w:rFonts w:cs="Arial"/>
                <w:lang w:val="en-US"/>
              </w:rPr>
            </w:pPr>
          </w:p>
          <w:p w:rsidR="00A07440" w:rsidRDefault="00A07440" w:rsidP="00A07440">
            <w:pPr>
              <w:rPr>
                <w:lang w:val="en-US"/>
              </w:rPr>
            </w:pPr>
            <w:r w:rsidRPr="00360628">
              <w:rPr>
                <w:lang w:val="en-US"/>
              </w:rPr>
              <w:t>If the Company does not refuse the request for approval within three months of receipt, the transfer of the relevant shares is deemed to be approved.</w:t>
            </w:r>
            <w:r>
              <w:rPr>
                <w:lang w:val="en-US"/>
              </w:rPr>
              <w:t>]</w:t>
            </w:r>
          </w:p>
          <w:p w:rsidR="003159E3" w:rsidRPr="00DF68CC" w:rsidRDefault="003159E3" w:rsidP="00A07440">
            <w:pPr>
              <w:rPr>
                <w:noProof/>
                <w:lang w:val="en-US"/>
              </w:rPr>
            </w:pPr>
          </w:p>
        </w:tc>
      </w:tr>
      <w:tr w:rsidR="00A07440" w:rsidRPr="00A07440" w:rsidTr="00F078C0">
        <w:trPr>
          <w:trHeight w:val="506"/>
        </w:trPr>
        <w:tc>
          <w:tcPr>
            <w:tcW w:w="4360" w:type="dxa"/>
          </w:tcPr>
          <w:p w:rsidR="00A07440" w:rsidRPr="002E7485" w:rsidRDefault="00A07440" w:rsidP="00A07440">
            <w:pPr>
              <w:pStyle w:val="berschrift1"/>
              <w:numPr>
                <w:ilvl w:val="0"/>
                <w:numId w:val="20"/>
              </w:numPr>
            </w:pPr>
            <w:r w:rsidRPr="002E7485">
              <w:t>Organe der Gesellschaft</w:t>
            </w:r>
          </w:p>
        </w:tc>
        <w:tc>
          <w:tcPr>
            <w:tcW w:w="4360" w:type="dxa"/>
          </w:tcPr>
          <w:p w:rsidR="00A07440" w:rsidRPr="00424C57" w:rsidRDefault="00A07440" w:rsidP="00A07440">
            <w:pPr>
              <w:pStyle w:val="berschrift1"/>
              <w:numPr>
                <w:ilvl w:val="0"/>
                <w:numId w:val="23"/>
              </w:numPr>
              <w:rPr>
                <w:lang w:val="en-GB"/>
              </w:rPr>
            </w:pPr>
            <w:r w:rsidRPr="002A4CEF">
              <w:t>CORPORATE</w:t>
            </w:r>
            <w:r>
              <w:rPr>
                <w:lang w:val="en-GB"/>
              </w:rPr>
              <w:t xml:space="preserve"> BODIES</w:t>
            </w:r>
          </w:p>
          <w:p w:rsidR="00A07440" w:rsidRPr="00A4050A" w:rsidRDefault="00A07440" w:rsidP="00A07440">
            <w:pPr>
              <w:pStyle w:val="9ptKursiv"/>
              <w:rPr>
                <w:rFonts w:cs="Arial"/>
                <w:noProof/>
                <w:lang w:val="de-CH"/>
              </w:rPr>
            </w:pPr>
          </w:p>
        </w:tc>
      </w:tr>
      <w:tr w:rsidR="00A07440" w:rsidRPr="00A07440" w:rsidTr="00F078C0">
        <w:trPr>
          <w:trHeight w:val="506"/>
        </w:trPr>
        <w:tc>
          <w:tcPr>
            <w:tcW w:w="4360" w:type="dxa"/>
          </w:tcPr>
          <w:p w:rsidR="00A07440" w:rsidRDefault="00A07440" w:rsidP="00A07440">
            <w:r w:rsidRPr="00AE2638">
              <w:t>Die Organe der Gesellschaft sind:</w:t>
            </w:r>
          </w:p>
          <w:p w:rsidR="00A07440" w:rsidRPr="00AE2638" w:rsidRDefault="00A07440" w:rsidP="00A07440"/>
          <w:p w:rsidR="00A07440" w:rsidRDefault="00A07440" w:rsidP="00A07440">
            <w:pPr>
              <w:pStyle w:val="Aeingezogen"/>
              <w:numPr>
                <w:ilvl w:val="0"/>
                <w:numId w:val="8"/>
              </w:numPr>
              <w:spacing w:after="120" w:line="300" w:lineRule="exact"/>
            </w:pPr>
            <w:r w:rsidRPr="00AE2638">
              <w:t>Die Generalversammlung</w:t>
            </w:r>
          </w:p>
          <w:p w:rsidR="00A07440" w:rsidRDefault="00A07440" w:rsidP="00A07440">
            <w:pPr>
              <w:pStyle w:val="Aeingezogen"/>
              <w:numPr>
                <w:ilvl w:val="0"/>
                <w:numId w:val="8"/>
              </w:numPr>
              <w:spacing w:after="120" w:line="300" w:lineRule="exact"/>
            </w:pPr>
            <w:r w:rsidRPr="00AE2638">
              <w:t>Der Verwaltungsrat</w:t>
            </w:r>
          </w:p>
          <w:p w:rsidR="00A07440" w:rsidRPr="00AE2638" w:rsidRDefault="00A07440" w:rsidP="00A07440">
            <w:pPr>
              <w:pStyle w:val="Aeingezogen"/>
              <w:numPr>
                <w:ilvl w:val="0"/>
                <w:numId w:val="8"/>
              </w:numPr>
              <w:spacing w:after="120" w:line="300" w:lineRule="exact"/>
            </w:pPr>
            <w:r w:rsidRPr="00AE2638">
              <w:t>Die Revisionsstelle</w:t>
            </w:r>
          </w:p>
          <w:p w:rsidR="00A07440" w:rsidRDefault="00A07440" w:rsidP="00A07440"/>
          <w:p w:rsidR="002C4BAA" w:rsidRDefault="002C4BAA" w:rsidP="00A07440"/>
          <w:p w:rsidR="002C4BAA" w:rsidRDefault="002C4BAA" w:rsidP="00A07440"/>
          <w:p w:rsidR="002C4BAA" w:rsidRDefault="002C4BAA" w:rsidP="00A07440"/>
          <w:p w:rsidR="002C4BAA" w:rsidRDefault="002C4BAA" w:rsidP="00A07440"/>
          <w:p w:rsidR="002C4BAA" w:rsidRDefault="002C4BAA" w:rsidP="00A07440"/>
          <w:p w:rsidR="00A11E97" w:rsidRPr="007E4D8A" w:rsidRDefault="00A11E97" w:rsidP="00A07440"/>
        </w:tc>
        <w:tc>
          <w:tcPr>
            <w:tcW w:w="4360" w:type="dxa"/>
          </w:tcPr>
          <w:p w:rsidR="00A07440" w:rsidRDefault="00A07440" w:rsidP="00A07440">
            <w:pPr>
              <w:rPr>
                <w:lang w:val="en-US"/>
              </w:rPr>
            </w:pPr>
            <w:r w:rsidRPr="007E71E5">
              <w:rPr>
                <w:lang w:val="en-US"/>
              </w:rPr>
              <w:t>The corporate bodies of the Company are:</w:t>
            </w:r>
          </w:p>
          <w:p w:rsidR="00A07440" w:rsidRPr="00682B3A" w:rsidRDefault="00A07440" w:rsidP="00A07440">
            <w:pPr>
              <w:rPr>
                <w:lang w:val="en-US"/>
              </w:rPr>
            </w:pPr>
          </w:p>
          <w:p w:rsidR="00A07440" w:rsidRPr="007311EA" w:rsidRDefault="00A07440" w:rsidP="00A07440">
            <w:pPr>
              <w:pStyle w:val="Aeingezogen"/>
              <w:numPr>
                <w:ilvl w:val="0"/>
                <w:numId w:val="24"/>
              </w:numPr>
              <w:spacing w:after="120" w:line="300" w:lineRule="exact"/>
            </w:pPr>
            <w:r w:rsidRPr="007311EA">
              <w:t>The Meeting of Shareholders</w:t>
            </w:r>
          </w:p>
          <w:p w:rsidR="00A07440" w:rsidRPr="007311EA" w:rsidRDefault="00A07440" w:rsidP="00A07440">
            <w:pPr>
              <w:pStyle w:val="Aeingezogen"/>
              <w:numPr>
                <w:ilvl w:val="0"/>
                <w:numId w:val="24"/>
              </w:numPr>
              <w:spacing w:after="120" w:line="300" w:lineRule="exact"/>
            </w:pPr>
            <w:r>
              <w:t>T</w:t>
            </w:r>
            <w:r w:rsidRPr="007311EA">
              <w:t>he Board of Directors</w:t>
            </w:r>
          </w:p>
          <w:p w:rsidR="00A07440" w:rsidRPr="007311EA" w:rsidRDefault="00A07440" w:rsidP="00A07440">
            <w:pPr>
              <w:pStyle w:val="Aeingezogen"/>
              <w:numPr>
                <w:ilvl w:val="0"/>
                <w:numId w:val="24"/>
              </w:numPr>
              <w:spacing w:after="120" w:line="300" w:lineRule="exact"/>
            </w:pPr>
            <w:r w:rsidRPr="007311EA">
              <w:t>The Auditors</w:t>
            </w:r>
          </w:p>
          <w:p w:rsidR="00A07440" w:rsidRPr="007311EA" w:rsidRDefault="00A07440" w:rsidP="00A07440">
            <w:pPr>
              <w:rPr>
                <w:noProof/>
                <w:lang w:val="en-US"/>
              </w:rPr>
            </w:pPr>
          </w:p>
        </w:tc>
      </w:tr>
      <w:tr w:rsidR="00A07440" w:rsidRPr="00A07440" w:rsidTr="00F078C0">
        <w:trPr>
          <w:trHeight w:val="506"/>
        </w:trPr>
        <w:tc>
          <w:tcPr>
            <w:tcW w:w="4360" w:type="dxa"/>
          </w:tcPr>
          <w:p w:rsidR="00A07440" w:rsidRPr="004B66CC" w:rsidRDefault="00A07440" w:rsidP="00A07440">
            <w:pPr>
              <w:pStyle w:val="berschrift1"/>
              <w:numPr>
                <w:ilvl w:val="0"/>
                <w:numId w:val="10"/>
              </w:numPr>
              <w:ind w:left="426"/>
            </w:pPr>
            <w:r w:rsidRPr="007311EA">
              <w:rPr>
                <w:lang w:val="en-US"/>
              </w:rPr>
              <w:t xml:space="preserve"> </w:t>
            </w:r>
            <w:r>
              <w:t>Generalversammlung</w:t>
            </w:r>
          </w:p>
        </w:tc>
        <w:tc>
          <w:tcPr>
            <w:tcW w:w="4360" w:type="dxa"/>
          </w:tcPr>
          <w:p w:rsidR="00A07440" w:rsidRPr="003220A0" w:rsidRDefault="00A07440" w:rsidP="002C4BAA">
            <w:pPr>
              <w:pStyle w:val="berschrift2"/>
              <w:numPr>
                <w:ilvl w:val="0"/>
                <w:numId w:val="25"/>
              </w:numPr>
              <w:ind w:left="460" w:hanging="460"/>
              <w:jc w:val="left"/>
              <w:rPr>
                <w:caps/>
                <w:smallCaps w:val="0"/>
                <w:lang w:val="en-US"/>
              </w:rPr>
            </w:pPr>
            <w:r>
              <w:rPr>
                <w:caps/>
                <w:smallCaps w:val="0"/>
              </w:rPr>
              <w:t>The meeting of shareholders</w:t>
            </w:r>
          </w:p>
        </w:tc>
      </w:tr>
      <w:tr w:rsidR="00A07440" w:rsidRPr="00A07440" w:rsidTr="00F078C0">
        <w:trPr>
          <w:trHeight w:val="506"/>
        </w:trPr>
        <w:tc>
          <w:tcPr>
            <w:tcW w:w="4360" w:type="dxa"/>
          </w:tcPr>
          <w:p w:rsidR="00A07440" w:rsidRPr="00AE2638" w:rsidRDefault="00A07440" w:rsidP="00A07440">
            <w:pPr>
              <w:pStyle w:val="berschrift3"/>
            </w:pPr>
            <w:r>
              <w:t>Artikel 9</w:t>
            </w:r>
            <w:r>
              <w:br/>
              <w:t>Befugnisse</w:t>
            </w:r>
          </w:p>
        </w:tc>
        <w:tc>
          <w:tcPr>
            <w:tcW w:w="4360" w:type="dxa"/>
          </w:tcPr>
          <w:p w:rsidR="00A07440" w:rsidRPr="00A4050A" w:rsidRDefault="00A07440" w:rsidP="00A07440">
            <w:pPr>
              <w:pStyle w:val="berschrift3"/>
              <w:rPr>
                <w:noProof/>
              </w:rPr>
            </w:pPr>
            <w:r>
              <w:rPr>
                <w:noProof/>
              </w:rPr>
              <w:t>Article 9</w:t>
            </w:r>
            <w:r>
              <w:rPr>
                <w:noProof/>
              </w:rPr>
              <w:br/>
              <w:t>Powers</w:t>
            </w:r>
          </w:p>
        </w:tc>
      </w:tr>
      <w:tr w:rsidR="00A07440" w:rsidRPr="00884196" w:rsidTr="00F078C0">
        <w:trPr>
          <w:trHeight w:val="506"/>
        </w:trPr>
        <w:tc>
          <w:tcPr>
            <w:tcW w:w="4360" w:type="dxa"/>
          </w:tcPr>
          <w:p w:rsidR="00A07440" w:rsidRPr="00AE2638" w:rsidRDefault="00A07440" w:rsidP="00A07440">
            <w:r w:rsidRPr="00AE2638">
              <w:t>Oberstes Organ der Gesellschaft ist die Generalversammlung der Aktionäre. Sie hat folgende unübertragbaren Befugnisse:</w:t>
            </w:r>
          </w:p>
          <w:p w:rsidR="00A07440" w:rsidRPr="00AE2638" w:rsidRDefault="00A07440" w:rsidP="00A07440"/>
        </w:tc>
        <w:tc>
          <w:tcPr>
            <w:tcW w:w="4360" w:type="dxa"/>
          </w:tcPr>
          <w:p w:rsidR="00A07440" w:rsidRPr="00AA730D" w:rsidRDefault="00A07440" w:rsidP="00A07440">
            <w:pPr>
              <w:rPr>
                <w:noProof/>
                <w:lang w:val="en-US"/>
              </w:rPr>
            </w:pPr>
            <w:r w:rsidRPr="00A07440">
              <w:rPr>
                <w:lang w:val="en-US"/>
              </w:rPr>
              <w:t>The Meeting of Shareholders is the supreme body of the Company. It has the following non-delegable powers:</w:t>
            </w:r>
          </w:p>
        </w:tc>
      </w:tr>
      <w:tr w:rsidR="00A07440" w:rsidRPr="00884196" w:rsidTr="00F078C0">
        <w:trPr>
          <w:trHeight w:val="506"/>
        </w:trPr>
        <w:tc>
          <w:tcPr>
            <w:tcW w:w="4360" w:type="dxa"/>
          </w:tcPr>
          <w:p w:rsidR="00A07440" w:rsidRDefault="00A07440" w:rsidP="002C4BAA">
            <w:pPr>
              <w:pStyle w:val="1eingezogen"/>
              <w:numPr>
                <w:ilvl w:val="0"/>
                <w:numId w:val="14"/>
              </w:numPr>
              <w:spacing w:after="0" w:line="240" w:lineRule="auto"/>
              <w:ind w:left="425" w:hanging="283"/>
              <w:rPr>
                <w:rStyle w:val="Textproposal"/>
                <w:szCs w:val="20"/>
                <w:lang w:val="de-CH"/>
              </w:rPr>
            </w:pPr>
            <w:r w:rsidRPr="00701233">
              <w:rPr>
                <w:rStyle w:val="Textproposal"/>
                <w:szCs w:val="20"/>
                <w:lang w:val="de-CH"/>
              </w:rPr>
              <w:t>die Festsetzung und Änderung der Statuten;</w:t>
            </w:r>
          </w:p>
          <w:p w:rsidR="002C4BAA" w:rsidRPr="00701233" w:rsidRDefault="002C4BAA" w:rsidP="002C4BAA">
            <w:pPr>
              <w:pStyle w:val="1eingezogen"/>
              <w:numPr>
                <w:ilvl w:val="0"/>
                <w:numId w:val="0"/>
              </w:numPr>
              <w:spacing w:after="0" w:line="240" w:lineRule="auto"/>
              <w:ind w:left="425" w:hanging="283"/>
              <w:rPr>
                <w:rStyle w:val="Textproposal"/>
                <w:szCs w:val="20"/>
                <w:lang w:val="de-CH"/>
              </w:rPr>
            </w:pPr>
          </w:p>
          <w:p w:rsidR="002C4BAA" w:rsidRDefault="00A07440" w:rsidP="002C4BAA">
            <w:pPr>
              <w:pStyle w:val="1eingezogen"/>
              <w:numPr>
                <w:ilvl w:val="0"/>
                <w:numId w:val="14"/>
              </w:numPr>
              <w:spacing w:after="0" w:line="240" w:lineRule="auto"/>
              <w:ind w:left="425" w:hanging="283"/>
              <w:rPr>
                <w:rStyle w:val="Textproposal"/>
                <w:szCs w:val="20"/>
                <w:lang w:val="de-CH"/>
              </w:rPr>
            </w:pPr>
            <w:r w:rsidRPr="00701233">
              <w:rPr>
                <w:rStyle w:val="Textproposal"/>
                <w:szCs w:val="20"/>
                <w:lang w:val="de-CH"/>
              </w:rPr>
              <w:t>die Wahl und die Abberufung der Mitglieder des Verwaltungsrates und der Revisionsstelle;</w:t>
            </w:r>
          </w:p>
          <w:p w:rsidR="002C4BAA" w:rsidRDefault="002C4BAA" w:rsidP="002C4BAA">
            <w:pPr>
              <w:pStyle w:val="Listenabsatz"/>
              <w:ind w:left="425" w:hanging="283"/>
              <w:rPr>
                <w:rStyle w:val="Textproposal"/>
                <w:szCs w:val="20"/>
                <w:lang w:val="de-CH"/>
              </w:rPr>
            </w:pPr>
          </w:p>
          <w:p w:rsidR="00A07440" w:rsidRDefault="00A07440" w:rsidP="002C4BAA">
            <w:pPr>
              <w:pStyle w:val="1eingezogen"/>
              <w:numPr>
                <w:ilvl w:val="0"/>
                <w:numId w:val="14"/>
              </w:numPr>
              <w:spacing w:after="0" w:line="240" w:lineRule="auto"/>
              <w:ind w:left="425" w:hanging="283"/>
              <w:rPr>
                <w:rStyle w:val="Textproposal"/>
                <w:szCs w:val="20"/>
                <w:lang w:val="de-CH"/>
              </w:rPr>
            </w:pPr>
            <w:r w:rsidRPr="00701233">
              <w:rPr>
                <w:rStyle w:val="Textproposal"/>
                <w:szCs w:val="20"/>
                <w:lang w:val="de-CH"/>
              </w:rPr>
              <w:t>die Genehmigung des Lageberichtes und der Konzernrechnung;</w:t>
            </w:r>
          </w:p>
          <w:p w:rsidR="002C4BAA" w:rsidRDefault="002C4BAA" w:rsidP="002C4BAA">
            <w:pPr>
              <w:pStyle w:val="Listenabsatz"/>
              <w:ind w:left="425" w:hanging="283"/>
              <w:rPr>
                <w:rStyle w:val="Textproposal"/>
                <w:szCs w:val="20"/>
                <w:lang w:val="de-CH"/>
              </w:rPr>
            </w:pPr>
          </w:p>
          <w:p w:rsidR="00A07440" w:rsidRDefault="00A07440" w:rsidP="002C4BAA">
            <w:pPr>
              <w:pStyle w:val="1eingezogen"/>
              <w:numPr>
                <w:ilvl w:val="0"/>
                <w:numId w:val="14"/>
              </w:numPr>
              <w:spacing w:after="0" w:line="240" w:lineRule="auto"/>
              <w:ind w:left="425" w:hanging="283"/>
              <w:rPr>
                <w:rStyle w:val="Textproposal"/>
                <w:szCs w:val="20"/>
                <w:lang w:val="de-CH"/>
              </w:rPr>
            </w:pPr>
            <w:r w:rsidRPr="00701233">
              <w:rPr>
                <w:rStyle w:val="Textproposal"/>
                <w:szCs w:val="20"/>
                <w:lang w:val="de-CH"/>
              </w:rPr>
              <w:t>die Genehmigung der Jahresrechnung sowie die Beschlussfassung über die Verwendung des Bilanzgewinnes, insbesondere die Festsetzung der Dividende und der Tantieme;</w:t>
            </w:r>
          </w:p>
          <w:p w:rsidR="002C4BAA" w:rsidRDefault="002C4BAA" w:rsidP="002C4BAA">
            <w:pPr>
              <w:pStyle w:val="Listenabsatz"/>
              <w:ind w:left="425" w:hanging="283"/>
              <w:rPr>
                <w:rStyle w:val="Textproposal"/>
                <w:szCs w:val="20"/>
                <w:lang w:val="de-CH"/>
              </w:rPr>
            </w:pPr>
          </w:p>
          <w:p w:rsidR="00A07440" w:rsidRDefault="00A07440" w:rsidP="002C4BAA">
            <w:pPr>
              <w:pStyle w:val="1eingezogen"/>
              <w:numPr>
                <w:ilvl w:val="0"/>
                <w:numId w:val="14"/>
              </w:numPr>
              <w:spacing w:after="0" w:line="240" w:lineRule="auto"/>
              <w:ind w:left="425" w:hanging="283"/>
              <w:rPr>
                <w:rStyle w:val="Textproposal"/>
                <w:szCs w:val="20"/>
                <w:lang w:val="de-CH"/>
              </w:rPr>
            </w:pPr>
            <w:r w:rsidRPr="00701233">
              <w:rPr>
                <w:rStyle w:val="Textproposal"/>
                <w:szCs w:val="20"/>
                <w:lang w:val="de-CH"/>
              </w:rPr>
              <w:t>die Entlastung der Mitglieder des Verwaltungsrates;</w:t>
            </w:r>
          </w:p>
          <w:p w:rsidR="002C4BAA" w:rsidRDefault="002C4BAA" w:rsidP="002C4BAA">
            <w:pPr>
              <w:pStyle w:val="Listenabsatz"/>
              <w:ind w:left="425" w:hanging="283"/>
              <w:rPr>
                <w:rStyle w:val="Textproposal"/>
                <w:szCs w:val="20"/>
                <w:lang w:val="de-CH"/>
              </w:rPr>
            </w:pPr>
          </w:p>
          <w:p w:rsidR="00A07440" w:rsidRDefault="00A07440" w:rsidP="002C4BAA">
            <w:pPr>
              <w:pStyle w:val="1eingezogen"/>
              <w:numPr>
                <w:ilvl w:val="0"/>
                <w:numId w:val="14"/>
              </w:numPr>
              <w:spacing w:after="0" w:line="240" w:lineRule="auto"/>
              <w:ind w:left="425" w:hanging="283"/>
            </w:pPr>
            <w:r>
              <w:t>die Beschlussfassung über die Gegenstände, die der General</w:t>
            </w:r>
            <w:r w:rsidR="003159E3">
              <w:t>-</w:t>
            </w:r>
            <w:r>
              <w:t>versammlung durch das Gesetz oder die Statuten vorbehalten sind.</w:t>
            </w:r>
          </w:p>
          <w:p w:rsidR="002C4BAA" w:rsidRPr="00AE2638" w:rsidRDefault="002C4BAA" w:rsidP="002C4BAA">
            <w:pPr>
              <w:pStyle w:val="1eingezogen"/>
              <w:numPr>
                <w:ilvl w:val="0"/>
                <w:numId w:val="0"/>
              </w:numPr>
              <w:spacing w:after="0" w:line="240" w:lineRule="auto"/>
            </w:pPr>
          </w:p>
        </w:tc>
        <w:tc>
          <w:tcPr>
            <w:tcW w:w="4360" w:type="dxa"/>
          </w:tcPr>
          <w:p w:rsidR="00A07440" w:rsidRDefault="00A07440" w:rsidP="002C4BAA">
            <w:pPr>
              <w:pStyle w:val="1eingezogen"/>
              <w:tabs>
                <w:tab w:val="clear" w:pos="1418"/>
              </w:tabs>
              <w:spacing w:after="0" w:line="240" w:lineRule="auto"/>
              <w:ind w:left="460" w:hanging="386"/>
              <w:rPr>
                <w:lang w:val="en-US"/>
              </w:rPr>
            </w:pPr>
            <w:r w:rsidRPr="005C6DD1">
              <w:rPr>
                <w:lang w:val="en-US"/>
              </w:rPr>
              <w:t>to adopt and amend the Articles of Incorporation</w:t>
            </w:r>
            <w:r>
              <w:rPr>
                <w:lang w:val="en-US"/>
              </w:rPr>
              <w:t>;</w:t>
            </w:r>
          </w:p>
          <w:p w:rsidR="002C4BAA" w:rsidRDefault="002C4BAA" w:rsidP="002C4BAA">
            <w:pPr>
              <w:pStyle w:val="1eingezogen"/>
              <w:numPr>
                <w:ilvl w:val="0"/>
                <w:numId w:val="0"/>
              </w:numPr>
              <w:spacing w:after="0" w:line="240" w:lineRule="auto"/>
              <w:ind w:left="460"/>
              <w:rPr>
                <w:lang w:val="en-US"/>
              </w:rPr>
            </w:pPr>
          </w:p>
          <w:p w:rsidR="00A07440" w:rsidRDefault="00A07440" w:rsidP="002C4BAA">
            <w:pPr>
              <w:pStyle w:val="1eingezogen"/>
              <w:tabs>
                <w:tab w:val="clear" w:pos="1418"/>
              </w:tabs>
              <w:spacing w:after="0" w:line="240" w:lineRule="auto"/>
              <w:ind w:left="460" w:hanging="386"/>
              <w:rPr>
                <w:lang w:val="en-US"/>
              </w:rPr>
            </w:pPr>
            <w:r w:rsidRPr="005C6DD1">
              <w:rPr>
                <w:lang w:val="en-US"/>
              </w:rPr>
              <w:t>to elect and dismiss the members of the Board of Directors and the Auditors;</w:t>
            </w:r>
          </w:p>
          <w:p w:rsidR="002C4BAA" w:rsidRDefault="002C4BAA" w:rsidP="002C4BAA">
            <w:pPr>
              <w:pStyle w:val="Listenabsatz"/>
              <w:rPr>
                <w:lang w:val="en-US"/>
              </w:rPr>
            </w:pPr>
          </w:p>
          <w:p w:rsidR="00A07440" w:rsidRDefault="00A07440" w:rsidP="002C4BAA">
            <w:pPr>
              <w:pStyle w:val="1eingezogen"/>
              <w:tabs>
                <w:tab w:val="clear" w:pos="1418"/>
              </w:tabs>
              <w:spacing w:after="0" w:line="240" w:lineRule="auto"/>
              <w:ind w:left="460" w:hanging="386"/>
              <w:rPr>
                <w:lang w:val="en-US"/>
              </w:rPr>
            </w:pPr>
            <w:r w:rsidRPr="005C6DD1">
              <w:rPr>
                <w:lang w:val="en-US"/>
              </w:rPr>
              <w:t>to approve the management report and the consolidated financial statements;</w:t>
            </w:r>
          </w:p>
          <w:p w:rsidR="002C4BAA" w:rsidRDefault="002C4BAA" w:rsidP="002C4BAA">
            <w:pPr>
              <w:pStyle w:val="Listenabsatz"/>
              <w:rPr>
                <w:lang w:val="en-US"/>
              </w:rPr>
            </w:pPr>
          </w:p>
          <w:p w:rsidR="00A07440" w:rsidRDefault="00A07440" w:rsidP="002C4BAA">
            <w:pPr>
              <w:pStyle w:val="1eingezogen"/>
              <w:tabs>
                <w:tab w:val="clear" w:pos="1418"/>
              </w:tabs>
              <w:spacing w:after="0" w:line="240" w:lineRule="auto"/>
              <w:ind w:left="460" w:hanging="386"/>
              <w:rPr>
                <w:lang w:val="en-US"/>
              </w:rPr>
            </w:pPr>
            <w:r w:rsidRPr="005C6DD1">
              <w:rPr>
                <w:lang w:val="en-US"/>
              </w:rPr>
              <w:t xml:space="preserve">to approve the annual accounts and to determine the allocation of </w:t>
            </w:r>
            <w:r>
              <w:rPr>
                <w:lang w:val="en-US"/>
              </w:rPr>
              <w:t xml:space="preserve">the balance sheet </w:t>
            </w:r>
            <w:r w:rsidRPr="005C6DD1">
              <w:rPr>
                <w:lang w:val="en-US"/>
              </w:rPr>
              <w:t xml:space="preserve">profits, in particular </w:t>
            </w:r>
            <w:r>
              <w:rPr>
                <w:lang w:val="en-US"/>
              </w:rPr>
              <w:t xml:space="preserve">the determination of </w:t>
            </w:r>
            <w:r w:rsidRPr="005C6DD1">
              <w:rPr>
                <w:lang w:val="en-US"/>
              </w:rPr>
              <w:t>dividends and shares of profit paid to members of the Board of Directors;</w:t>
            </w:r>
          </w:p>
          <w:p w:rsidR="002C4BAA" w:rsidRDefault="002C4BAA" w:rsidP="002C4BAA">
            <w:pPr>
              <w:pStyle w:val="Listenabsatz"/>
              <w:rPr>
                <w:lang w:val="en-US"/>
              </w:rPr>
            </w:pPr>
          </w:p>
          <w:p w:rsidR="002C4BAA" w:rsidRDefault="00A07440" w:rsidP="002C4BAA">
            <w:pPr>
              <w:pStyle w:val="1eingezogen"/>
              <w:tabs>
                <w:tab w:val="clear" w:pos="1418"/>
              </w:tabs>
              <w:spacing w:after="0" w:line="240" w:lineRule="auto"/>
              <w:ind w:left="460" w:hanging="386"/>
              <w:rPr>
                <w:lang w:val="en-US"/>
              </w:rPr>
            </w:pPr>
            <w:r w:rsidRPr="005C6DD1">
              <w:rPr>
                <w:lang w:val="en-US"/>
              </w:rPr>
              <w:t>to discharge the members of the Board of Directors;</w:t>
            </w:r>
            <w:r>
              <w:rPr>
                <w:lang w:val="en-US"/>
              </w:rPr>
              <w:t xml:space="preserve"> and</w:t>
            </w:r>
          </w:p>
          <w:p w:rsidR="002C4BAA" w:rsidRDefault="002C4BAA" w:rsidP="002C4BAA">
            <w:pPr>
              <w:pStyle w:val="Listenabsatz"/>
              <w:rPr>
                <w:lang w:val="en-US"/>
              </w:rPr>
            </w:pPr>
          </w:p>
          <w:p w:rsidR="00A07440" w:rsidRPr="0002660C" w:rsidRDefault="00A07440" w:rsidP="002C4BAA">
            <w:pPr>
              <w:pStyle w:val="1eingezogen"/>
              <w:tabs>
                <w:tab w:val="clear" w:pos="1418"/>
              </w:tabs>
              <w:spacing w:after="0" w:line="240" w:lineRule="auto"/>
              <w:ind w:left="460" w:hanging="386"/>
              <w:rPr>
                <w:lang w:val="en-US"/>
              </w:rPr>
            </w:pPr>
            <w:r w:rsidRPr="005C6DD1">
              <w:rPr>
                <w:lang w:val="en-US"/>
              </w:rPr>
              <w:t>to pass resolutions concerning all matters which are reserved to the authority of the Meeting of Shareholders by law or by the Articles of Incorporation.</w:t>
            </w:r>
          </w:p>
        </w:tc>
      </w:tr>
      <w:tr w:rsidR="00E51043" w:rsidRPr="00884196" w:rsidTr="00297660">
        <w:trPr>
          <w:trHeight w:val="701"/>
        </w:trPr>
        <w:tc>
          <w:tcPr>
            <w:tcW w:w="4360" w:type="dxa"/>
          </w:tcPr>
          <w:p w:rsidR="00E51043" w:rsidRPr="002E7485" w:rsidRDefault="00E51043" w:rsidP="00E51043">
            <w:pPr>
              <w:pStyle w:val="berschrift3"/>
            </w:pPr>
            <w:r>
              <w:t>Artikel 10</w:t>
            </w:r>
            <w:r>
              <w:br/>
            </w:r>
            <w:r w:rsidRPr="00AE2638">
              <w:rPr>
                <w:szCs w:val="20"/>
              </w:rPr>
              <w:t>Einberufung und Traktandierung</w:t>
            </w:r>
          </w:p>
        </w:tc>
        <w:tc>
          <w:tcPr>
            <w:tcW w:w="4360" w:type="dxa"/>
          </w:tcPr>
          <w:p w:rsidR="00E51043" w:rsidRPr="003159E3" w:rsidRDefault="00E51043" w:rsidP="00E51043">
            <w:pPr>
              <w:pStyle w:val="berschrift3"/>
              <w:rPr>
                <w:noProof/>
                <w:lang w:val="fr-CH"/>
              </w:rPr>
            </w:pPr>
            <w:r w:rsidRPr="003159E3">
              <w:rPr>
                <w:noProof/>
                <w:lang w:val="fr-CH"/>
              </w:rPr>
              <w:t>Article 10</w:t>
            </w:r>
            <w:r w:rsidRPr="003159E3">
              <w:rPr>
                <w:noProof/>
                <w:lang w:val="fr-CH"/>
              </w:rPr>
              <w:br/>
            </w:r>
            <w:r w:rsidRPr="003159E3">
              <w:rPr>
                <w:lang w:val="fr-CH"/>
              </w:rPr>
              <w:t>Convocation und Agenda Items</w:t>
            </w:r>
          </w:p>
        </w:tc>
      </w:tr>
      <w:tr w:rsidR="00E51043" w:rsidRPr="00884196" w:rsidTr="00297660">
        <w:trPr>
          <w:trHeight w:val="762"/>
        </w:trPr>
        <w:tc>
          <w:tcPr>
            <w:tcW w:w="4360" w:type="dxa"/>
          </w:tcPr>
          <w:p w:rsidR="00E51043" w:rsidRDefault="00E51043" w:rsidP="00E51043">
            <w:r w:rsidRPr="00AE2638">
              <w:t xml:space="preserve">Die ordentliche Generalversammlung ist jährlich innerhalb von sechs Monaten nach Abschluss des Geschäftsjahres abzuhalten. Ausserordentliche Generalversammlungen werden so häufig wie nötig einberufen, insbesondere in den </w:t>
            </w:r>
            <w:r>
              <w:t>vom Gesetz vorgesehenen Fällen.</w:t>
            </w:r>
          </w:p>
          <w:p w:rsidR="00E51043" w:rsidRPr="00AE2638" w:rsidRDefault="00E51043" w:rsidP="00E51043"/>
          <w:p w:rsidR="00E51043" w:rsidRDefault="00E51043" w:rsidP="00E51043">
            <w:r w:rsidRPr="00AE2638">
              <w:t>Die Generalversammlung ist spätestens 20 Tage vor dem Versammlungstag durch schriftliche Mitteilung per [</w:t>
            </w:r>
            <w:r w:rsidRPr="00701233">
              <w:rPr>
                <w:rStyle w:val="Textproposal"/>
                <w:rFonts w:cs="Arial"/>
                <w:szCs w:val="20"/>
                <w:lang w:val="de-CH"/>
              </w:rPr>
              <w:t>Brief / E-Mail / Telefax</w:t>
            </w:r>
            <w:r w:rsidRPr="00AE2638">
              <w:t>] an die im Aktienbuch eingetragene Adresse jedes einzelnen Aktionärs und allfälliger Nutzniesser einzuberufen. Die Einberufung erfolgt durch den Verwaltungsrat, nötigenfalls durch die Revisionsstelle.</w:t>
            </w:r>
          </w:p>
          <w:p w:rsidR="00E51043" w:rsidRPr="00AE2638" w:rsidRDefault="00E51043" w:rsidP="00E51043"/>
          <w:p w:rsidR="00E51043" w:rsidRDefault="00E51043" w:rsidP="00E51043">
            <w:r w:rsidRPr="00AE2638">
              <w:t>Die Einberufung einer Generalversammlung kann auch von einem oder mehreren Aktionären, die zusammen mindestens [</w:t>
            </w:r>
            <w:r w:rsidRPr="00701233">
              <w:rPr>
                <w:rStyle w:val="Textproposal"/>
                <w:rFonts w:cs="Arial"/>
                <w:szCs w:val="20"/>
                <w:lang w:val="de-CH"/>
              </w:rPr>
              <w:t>10</w:t>
            </w:r>
            <w:r w:rsidRPr="004F06B3">
              <w:t>] Prozent des Aktienkapitals vertreten, verlangt werden. Aktionäre, die Aktien im Nennwert von mindestens [</w:t>
            </w:r>
            <w:r w:rsidRPr="00701233">
              <w:rPr>
                <w:rStyle w:val="Textproposal"/>
                <w:rFonts w:cs="Arial"/>
                <w:szCs w:val="20"/>
                <w:lang w:val="de-CH"/>
              </w:rPr>
              <w:t>10</w:t>
            </w:r>
            <w:r w:rsidRPr="004F06B3">
              <w:t>] Prozent des Aktienkapitals oder, sofern sie weniger als [</w:t>
            </w:r>
            <w:r w:rsidRPr="00701233">
              <w:rPr>
                <w:rStyle w:val="Textproposal"/>
                <w:rFonts w:cs="Arial"/>
                <w:szCs w:val="20"/>
                <w:lang w:val="de-CH"/>
              </w:rPr>
              <w:t>10</w:t>
            </w:r>
            <w:r w:rsidRPr="004F06B3">
              <w:t>] Prozent des Aktienkapitals vertreten, mindestens Aktien im Nennwert von CHF [</w:t>
            </w:r>
            <w:r w:rsidRPr="00701233">
              <w:rPr>
                <w:rStyle w:val="Textproposal"/>
                <w:rFonts w:cs="Arial"/>
                <w:szCs w:val="20"/>
                <w:lang w:val="de-CH"/>
              </w:rPr>
              <w:t>1 Million</w:t>
            </w:r>
            <w:r w:rsidRPr="004F06B3">
              <w:t>] vertreten, können die Traktandierung eines Verhandlungsgegenstands verlangen. [</w:t>
            </w:r>
            <w:r w:rsidRPr="00701233">
              <w:rPr>
                <w:rStyle w:val="Textproposal"/>
                <w:rFonts w:cs="Arial"/>
                <w:szCs w:val="20"/>
                <w:lang w:val="de-CH"/>
              </w:rPr>
              <w:t>Das schriftliche Traktandierungsgesuch hat mindestens [40] Tage vor der Generalversammlung bei der Gesellschaft einzutreffen.</w:t>
            </w:r>
            <w:r w:rsidRPr="004F06B3">
              <w:t xml:space="preserve">] </w:t>
            </w:r>
          </w:p>
          <w:p w:rsidR="00E51043" w:rsidRPr="00AE2638" w:rsidRDefault="00E51043" w:rsidP="00E51043"/>
          <w:p w:rsidR="00E51043" w:rsidRDefault="00E51043" w:rsidP="00E51043">
            <w:r w:rsidRPr="00AE2638">
              <w:t>Einberufung und Traktandierung erfolgen schriftlich. In der Einberufung sind neben Ort, Datum und Zeit der Generalversammlung die Verhandlungsgegenstände sowie die Anträge bekannt zu geben.</w:t>
            </w:r>
          </w:p>
          <w:p w:rsidR="00E51043" w:rsidRPr="00AE2638" w:rsidRDefault="00E51043" w:rsidP="00E51043"/>
          <w:p w:rsidR="00E51043" w:rsidRDefault="00E51043" w:rsidP="00E51043">
            <w:r w:rsidRPr="00AE2638">
              <w:t>Über Gegenstände, die nicht in dieser Weise angekündigt worden sind, können unter Vorbehalt der Bestimmungen über die Universalversammlung keine Beschlüsse gefasst werden; ausgenommen sind Anträge auf Einberufung einer ausserordentlichen Generalversammlung oder auf Durchführung einer Sonderprüfung. Dagegen bedarf es zur Stellung von Anträgen im Rahmen der Verhandlungsgegenstände und zu Verhandlungen ohne Beschlussfassung keiner vorherigen Ankündigung.</w:t>
            </w:r>
          </w:p>
          <w:p w:rsidR="00E51043" w:rsidRPr="00AE2638" w:rsidRDefault="00E51043" w:rsidP="00E51043"/>
          <w:p w:rsidR="00A11E97" w:rsidRDefault="00E51043" w:rsidP="00E51043">
            <w:r w:rsidRPr="00701233">
              <w:t xml:space="preserve">Spätestens 20 Tage vor der ordentlichen Generalversammlung sind der Geschäfts- und der Revisionsbericht den Aktionären zur Einsicht aufzulegen. Jeder Aktionär kann verlangen, dass ihm unverzüglich eine Ausfertigung dieser Unterlagen zugestellt wird. </w:t>
            </w:r>
            <w:r w:rsidRPr="00AE2638">
              <w:t>Die Aktionäre sind hierüber in der Einberufung zu unterrichten.</w:t>
            </w:r>
          </w:p>
          <w:p w:rsidR="003159E3" w:rsidRPr="007E4D8A" w:rsidRDefault="003159E3" w:rsidP="00E51043"/>
        </w:tc>
        <w:tc>
          <w:tcPr>
            <w:tcW w:w="4360" w:type="dxa"/>
          </w:tcPr>
          <w:p w:rsidR="00E51043" w:rsidRDefault="00E51043" w:rsidP="00E51043">
            <w:pPr>
              <w:rPr>
                <w:lang w:val="en-GB"/>
              </w:rPr>
            </w:pPr>
            <w:r w:rsidRPr="004E3522">
              <w:rPr>
                <w:lang w:val="en-GB"/>
              </w:rPr>
              <w:t>The annual Meeting of Shareholders shall b</w:t>
            </w:r>
            <w:r>
              <w:rPr>
                <w:lang w:val="en-GB"/>
              </w:rPr>
              <w:t>e held within six months after closing</w:t>
            </w:r>
            <w:r w:rsidRPr="004E3522">
              <w:rPr>
                <w:lang w:val="en-GB"/>
              </w:rPr>
              <w:t xml:space="preserve"> of the business year.</w:t>
            </w:r>
            <w:r>
              <w:rPr>
                <w:lang w:val="en-GB"/>
              </w:rPr>
              <w:t xml:space="preserve"> </w:t>
            </w:r>
            <w:r w:rsidRPr="0044123A">
              <w:rPr>
                <w:lang w:val="en-GB"/>
              </w:rPr>
              <w:t xml:space="preserve">Extraordinary Meetings of Shareholders shall be called </w:t>
            </w:r>
            <w:r w:rsidRPr="008F53A4">
              <w:rPr>
                <w:lang w:val="en-GB"/>
              </w:rPr>
              <w:t>as often as necessary, in particular if provided for by law.</w:t>
            </w:r>
          </w:p>
          <w:p w:rsidR="00E51043" w:rsidRPr="008F53A4" w:rsidRDefault="00E51043" w:rsidP="00E51043">
            <w:pPr>
              <w:rPr>
                <w:lang w:val="en-GB"/>
              </w:rPr>
            </w:pPr>
          </w:p>
          <w:p w:rsidR="00E51043" w:rsidRDefault="00E51043" w:rsidP="00E51043">
            <w:pPr>
              <w:rPr>
                <w:lang w:val="en-GB"/>
              </w:rPr>
            </w:pPr>
            <w:r w:rsidRPr="008F53A4">
              <w:rPr>
                <w:lang w:val="en-GB"/>
              </w:rPr>
              <w:t xml:space="preserve">The Meeting of Shareholders shall be called no later than 20 days prior to the date of the meeting in writing by </w:t>
            </w:r>
            <w:r w:rsidRPr="008F53A4">
              <w:rPr>
                <w:lang w:val="en-US"/>
              </w:rPr>
              <w:t>[</w:t>
            </w:r>
            <w:r w:rsidRPr="008F53A4">
              <w:rPr>
                <w:lang w:val="en-GB"/>
              </w:rPr>
              <w:t>letter, e-mail or fax</w:t>
            </w:r>
            <w:r w:rsidRPr="008F53A4">
              <w:rPr>
                <w:lang w:val="en-US"/>
              </w:rPr>
              <w:t>]</w:t>
            </w:r>
            <w:r w:rsidRPr="008F53A4">
              <w:rPr>
                <w:lang w:val="en-GB"/>
              </w:rPr>
              <w:t xml:space="preserve"> to the address of each individual shareholder and usufructuary recorded in the share register. The meeting shall be called by the Board of Directors or, if required, by the Auditors.</w:t>
            </w:r>
          </w:p>
          <w:p w:rsidR="00E51043" w:rsidRPr="008F53A4" w:rsidRDefault="00E51043" w:rsidP="00E51043">
            <w:pPr>
              <w:rPr>
                <w:lang w:val="en-GB"/>
              </w:rPr>
            </w:pPr>
          </w:p>
          <w:p w:rsidR="00E51043" w:rsidRDefault="00E51043" w:rsidP="00E51043">
            <w:pPr>
              <w:rPr>
                <w:lang w:val="en-GB"/>
              </w:rPr>
            </w:pPr>
            <w:r w:rsidRPr="008F53A4">
              <w:rPr>
                <w:lang w:val="en-GB"/>
              </w:rPr>
              <w:t>A Meeting of Shareholders may also be called by one or more shareholders together representing at least [10] per cent of the share capital. Shareholders who represent shares with an aggregated nominal value of at least [10] percent of the share capital or, if they represent less than [10] percent of the share capital but represent shares with an aggregated nominal value of CHF [1 million] may request an item to be placed on the agenda. [The written request for placing an item on the agenda must be delivered to the Company at least [40] days before the Meeting of Shareholders.]</w:t>
            </w:r>
          </w:p>
          <w:p w:rsidR="00E51043" w:rsidRPr="008F53A4" w:rsidRDefault="00E51043" w:rsidP="00E51043">
            <w:pPr>
              <w:rPr>
                <w:lang w:val="en-GB"/>
              </w:rPr>
            </w:pPr>
          </w:p>
          <w:p w:rsidR="00E51043" w:rsidRDefault="00E51043" w:rsidP="00E51043">
            <w:pPr>
              <w:rPr>
                <w:lang w:val="en-GB"/>
              </w:rPr>
            </w:pPr>
            <w:r>
              <w:rPr>
                <w:lang w:val="en-GB"/>
              </w:rPr>
              <w:t>Calling notice</w:t>
            </w:r>
            <w:r w:rsidRPr="0079140F">
              <w:rPr>
                <w:lang w:val="en-GB"/>
              </w:rPr>
              <w:t xml:space="preserve"> and </w:t>
            </w:r>
            <w:r>
              <w:rPr>
                <w:lang w:val="en-GB"/>
              </w:rPr>
              <w:t>the agenda must be in writing</w:t>
            </w:r>
            <w:r w:rsidRPr="0079140F">
              <w:rPr>
                <w:lang w:val="en-GB"/>
              </w:rPr>
              <w:t xml:space="preserve">. In addition to </w:t>
            </w:r>
            <w:r>
              <w:rPr>
                <w:lang w:val="en-GB"/>
              </w:rPr>
              <w:t>the place, date and time of the</w:t>
            </w:r>
            <w:r w:rsidRPr="0079140F">
              <w:rPr>
                <w:lang w:val="en-GB"/>
              </w:rPr>
              <w:t xml:space="preserve"> Meeting of Shareholders, the </w:t>
            </w:r>
            <w:r>
              <w:rPr>
                <w:lang w:val="en-GB"/>
              </w:rPr>
              <w:t>notice shall include the agenda items and the motions.</w:t>
            </w:r>
          </w:p>
          <w:p w:rsidR="00E51043" w:rsidRDefault="00E51043" w:rsidP="00E51043">
            <w:pPr>
              <w:rPr>
                <w:lang w:val="en-GB"/>
              </w:rPr>
            </w:pPr>
          </w:p>
          <w:p w:rsidR="00E51043" w:rsidRDefault="00E51043" w:rsidP="00E51043">
            <w:pPr>
              <w:rPr>
                <w:lang w:val="en-GB"/>
              </w:rPr>
            </w:pPr>
            <w:r w:rsidRPr="00EB63D5">
              <w:rPr>
                <w:lang w:val="en-GB"/>
              </w:rPr>
              <w:t xml:space="preserve">Subject to the provisions governing the </w:t>
            </w:r>
            <w:r w:rsidRPr="003F53F5">
              <w:rPr>
                <w:lang w:val="en-GB"/>
              </w:rPr>
              <w:t>plenary meeting</w:t>
            </w:r>
            <w:r w:rsidRPr="00EB63D5">
              <w:rPr>
                <w:lang w:val="en-GB"/>
              </w:rPr>
              <w:t xml:space="preserve">, no resolutions may be passed on items not announced in </w:t>
            </w:r>
            <w:r>
              <w:rPr>
                <w:lang w:val="en-GB"/>
              </w:rPr>
              <w:t xml:space="preserve">the </w:t>
            </w:r>
            <w:r w:rsidRPr="00EB63D5">
              <w:rPr>
                <w:lang w:val="en-GB"/>
              </w:rPr>
              <w:t>ma</w:t>
            </w:r>
            <w:r>
              <w:rPr>
                <w:lang w:val="en-GB"/>
              </w:rPr>
              <w:t xml:space="preserve">nner outlined above, save for </w:t>
            </w:r>
            <w:r w:rsidRPr="001506B9">
              <w:rPr>
                <w:lang w:val="en-GB"/>
              </w:rPr>
              <w:t>motions to convene</w:t>
            </w:r>
            <w:r>
              <w:rPr>
                <w:lang w:val="en-GB"/>
              </w:rPr>
              <w:t xml:space="preserve"> an e</w:t>
            </w:r>
            <w:r w:rsidRPr="001506B9">
              <w:rPr>
                <w:lang w:val="en-GB"/>
              </w:rPr>
              <w:t>xtraordinary Meeting of Shareholders or to carry out a special audit</w:t>
            </w:r>
            <w:r w:rsidRPr="00EB63D5">
              <w:rPr>
                <w:lang w:val="en-GB"/>
              </w:rPr>
              <w:t xml:space="preserve">. </w:t>
            </w:r>
            <w:r>
              <w:rPr>
                <w:lang w:val="en-GB"/>
              </w:rPr>
              <w:t>N</w:t>
            </w:r>
            <w:r w:rsidRPr="001506B9">
              <w:rPr>
                <w:lang w:val="en-GB"/>
              </w:rPr>
              <w:t xml:space="preserve">o advance notice is required </w:t>
            </w:r>
            <w:r>
              <w:rPr>
                <w:lang w:val="en-GB"/>
              </w:rPr>
              <w:t xml:space="preserve">to </w:t>
            </w:r>
            <w:r w:rsidRPr="001506B9">
              <w:rPr>
                <w:lang w:val="en-GB"/>
              </w:rPr>
              <w:t xml:space="preserve">propose motions </w:t>
            </w:r>
            <w:r>
              <w:rPr>
                <w:lang w:val="en-GB"/>
              </w:rPr>
              <w:t xml:space="preserve">with respect to </w:t>
            </w:r>
            <w:r w:rsidRPr="001506B9">
              <w:rPr>
                <w:lang w:val="en-GB"/>
              </w:rPr>
              <w:t xml:space="preserve">agenda items </w:t>
            </w:r>
            <w:r>
              <w:rPr>
                <w:lang w:val="en-GB"/>
              </w:rPr>
              <w:t xml:space="preserve">duly notified in advance </w:t>
            </w:r>
            <w:r w:rsidRPr="001506B9">
              <w:rPr>
                <w:lang w:val="en-GB"/>
              </w:rPr>
              <w:t xml:space="preserve">and to debate agenda items without passing </w:t>
            </w:r>
            <w:r>
              <w:rPr>
                <w:lang w:val="en-GB"/>
              </w:rPr>
              <w:t xml:space="preserve">any </w:t>
            </w:r>
            <w:r w:rsidRPr="001506B9">
              <w:rPr>
                <w:lang w:val="en-GB"/>
              </w:rPr>
              <w:t>resolu</w:t>
            </w:r>
            <w:r>
              <w:rPr>
                <w:lang w:val="en-GB"/>
              </w:rPr>
              <w:t>tion</w:t>
            </w:r>
            <w:r w:rsidRPr="001506B9">
              <w:rPr>
                <w:lang w:val="en-GB"/>
              </w:rPr>
              <w:t>.</w:t>
            </w:r>
          </w:p>
          <w:p w:rsidR="00E51043" w:rsidRPr="001506B9" w:rsidRDefault="00E51043" w:rsidP="00E51043">
            <w:pPr>
              <w:rPr>
                <w:lang w:val="en-GB"/>
              </w:rPr>
            </w:pPr>
          </w:p>
          <w:p w:rsidR="00E51043" w:rsidRPr="00424C57" w:rsidRDefault="00E51043" w:rsidP="00E51043">
            <w:pPr>
              <w:rPr>
                <w:lang w:val="en-GB"/>
              </w:rPr>
            </w:pPr>
            <w:r w:rsidRPr="00C1730B">
              <w:rPr>
                <w:lang w:val="en-GB"/>
              </w:rPr>
              <w:t xml:space="preserve">The </w:t>
            </w:r>
            <w:r>
              <w:rPr>
                <w:lang w:val="en-GB"/>
              </w:rPr>
              <w:t>annual</w:t>
            </w:r>
            <w:r w:rsidRPr="00C1730B">
              <w:rPr>
                <w:lang w:val="en-GB"/>
              </w:rPr>
              <w:t xml:space="preserve"> report and the auditors' report </w:t>
            </w:r>
            <w:r>
              <w:rPr>
                <w:lang w:val="en-GB"/>
              </w:rPr>
              <w:t xml:space="preserve">must be </w:t>
            </w:r>
            <w:r w:rsidRPr="00C1730B">
              <w:rPr>
                <w:lang w:val="en-GB"/>
              </w:rPr>
              <w:t xml:space="preserve">available for inspection </w:t>
            </w:r>
            <w:r>
              <w:rPr>
                <w:lang w:val="en-GB"/>
              </w:rPr>
              <w:t>by the</w:t>
            </w:r>
            <w:r w:rsidRPr="00C1730B">
              <w:rPr>
                <w:lang w:val="en-GB"/>
              </w:rPr>
              <w:t xml:space="preserve"> shareholders </w:t>
            </w:r>
            <w:r>
              <w:rPr>
                <w:lang w:val="en-GB"/>
              </w:rPr>
              <w:t>no later than</w:t>
            </w:r>
            <w:r w:rsidRPr="00C1730B">
              <w:rPr>
                <w:lang w:val="en-GB"/>
              </w:rPr>
              <w:t xml:space="preserve"> 20 days</w:t>
            </w:r>
            <w:r>
              <w:rPr>
                <w:lang w:val="en-GB"/>
              </w:rPr>
              <w:t xml:space="preserve"> </w:t>
            </w:r>
            <w:r w:rsidRPr="00C1730B">
              <w:rPr>
                <w:lang w:val="en-GB"/>
              </w:rPr>
              <w:t xml:space="preserve">before the day of the </w:t>
            </w:r>
            <w:r>
              <w:rPr>
                <w:lang w:val="en-GB"/>
              </w:rPr>
              <w:t xml:space="preserve">annual </w:t>
            </w:r>
            <w:r w:rsidRPr="001506B9">
              <w:rPr>
                <w:lang w:val="en-GB"/>
              </w:rPr>
              <w:t>Meeting of Shareholders</w:t>
            </w:r>
            <w:r w:rsidRPr="00C1730B">
              <w:rPr>
                <w:lang w:val="en-GB"/>
              </w:rPr>
              <w:t>.</w:t>
            </w:r>
            <w:r>
              <w:rPr>
                <w:lang w:val="en-GB"/>
              </w:rPr>
              <w:t xml:space="preserve"> </w:t>
            </w:r>
            <w:r w:rsidRPr="008F53A4">
              <w:rPr>
                <w:lang w:val="en-GB"/>
              </w:rPr>
              <w:t xml:space="preserve">Any shareholder may request that a copy of these reports be sent to him </w:t>
            </w:r>
            <w:r>
              <w:rPr>
                <w:lang w:val="en-GB"/>
              </w:rPr>
              <w:t xml:space="preserve">or her </w:t>
            </w:r>
            <w:r w:rsidRPr="008F53A4">
              <w:rPr>
                <w:lang w:val="en-GB"/>
              </w:rPr>
              <w:t>without delay</w:t>
            </w:r>
            <w:r w:rsidRPr="00641027">
              <w:rPr>
                <w:lang w:val="en-GB"/>
              </w:rPr>
              <w:t>.</w:t>
            </w:r>
            <w:r>
              <w:rPr>
                <w:lang w:val="en-GB"/>
              </w:rPr>
              <w:t xml:space="preserve"> The s</w:t>
            </w:r>
            <w:r w:rsidRPr="00641027">
              <w:rPr>
                <w:lang w:val="en-GB"/>
              </w:rPr>
              <w:t>hareholders</w:t>
            </w:r>
            <w:r>
              <w:rPr>
                <w:lang w:val="en-GB"/>
              </w:rPr>
              <w:t xml:space="preserve"> must be informed hereof in the calling notice.</w:t>
            </w:r>
          </w:p>
          <w:p w:rsidR="00E51043" w:rsidRPr="00D4195F" w:rsidRDefault="00E51043" w:rsidP="00E51043">
            <w:pPr>
              <w:rPr>
                <w:noProof/>
                <w:lang w:val="en-GB"/>
              </w:rPr>
            </w:pPr>
          </w:p>
        </w:tc>
      </w:tr>
      <w:tr w:rsidR="00E51043" w:rsidRPr="00A07440" w:rsidTr="00F078C0">
        <w:trPr>
          <w:trHeight w:val="506"/>
        </w:trPr>
        <w:tc>
          <w:tcPr>
            <w:tcW w:w="4360" w:type="dxa"/>
          </w:tcPr>
          <w:p w:rsidR="00E51043" w:rsidRPr="002E7485" w:rsidRDefault="00E51043" w:rsidP="00E51043">
            <w:pPr>
              <w:pStyle w:val="berschrift3"/>
            </w:pPr>
            <w:r>
              <w:t>Artikel 11</w:t>
            </w:r>
            <w:r>
              <w:br/>
            </w:r>
            <w:r w:rsidRPr="00AE2638">
              <w:rPr>
                <w:szCs w:val="20"/>
              </w:rPr>
              <w:t>Universalversammlung</w:t>
            </w:r>
          </w:p>
        </w:tc>
        <w:tc>
          <w:tcPr>
            <w:tcW w:w="4360" w:type="dxa"/>
          </w:tcPr>
          <w:p w:rsidR="00E51043" w:rsidRPr="00A4050A" w:rsidRDefault="00E51043" w:rsidP="00E51043">
            <w:pPr>
              <w:pStyle w:val="berschrift3"/>
              <w:rPr>
                <w:noProof/>
              </w:rPr>
            </w:pPr>
            <w:r>
              <w:rPr>
                <w:noProof/>
              </w:rPr>
              <w:t>Article 11</w:t>
            </w:r>
            <w:r>
              <w:rPr>
                <w:noProof/>
              </w:rPr>
              <w:br/>
            </w:r>
            <w:r>
              <w:t>Plenary Meeting</w:t>
            </w:r>
          </w:p>
        </w:tc>
      </w:tr>
      <w:tr w:rsidR="00E51043" w:rsidRPr="00884196" w:rsidTr="00F078C0">
        <w:trPr>
          <w:trHeight w:val="506"/>
        </w:trPr>
        <w:tc>
          <w:tcPr>
            <w:tcW w:w="4360" w:type="dxa"/>
          </w:tcPr>
          <w:p w:rsidR="00E51043" w:rsidRDefault="00E51043" w:rsidP="00E51043">
            <w:r w:rsidRPr="00AE2638">
              <w:t>Die Eigentümer oder Vertreter sämtlicher Aktien können, falls kein Widerspruch erhoben wird, eine Generalversammlung ohne Einhaltung der für die Einberufung vorgeschriebenen Formvorschriften abhalten.</w:t>
            </w:r>
          </w:p>
          <w:p w:rsidR="00E51043" w:rsidRPr="00AE2638" w:rsidRDefault="00E51043" w:rsidP="00E51043"/>
          <w:p w:rsidR="00E51043" w:rsidRDefault="00E51043" w:rsidP="00E51043">
            <w:r w:rsidRPr="00AE2638">
              <w:t>In dieser Versammlung kann über alle in den Geschäftskreis der Generalversammlung fallenden Gegenstände gültig verhandelt und Beschluss gefasst werden, solange die Eigentümer oder Vertreter sämtlicher Aktien anwesend oder vertreten sind.</w:t>
            </w:r>
          </w:p>
          <w:p w:rsidR="003159E3" w:rsidRPr="007E4D8A" w:rsidRDefault="003159E3" w:rsidP="00E51043"/>
        </w:tc>
        <w:tc>
          <w:tcPr>
            <w:tcW w:w="4360" w:type="dxa"/>
          </w:tcPr>
          <w:p w:rsidR="00E51043" w:rsidRDefault="00E51043" w:rsidP="00E51043">
            <w:pPr>
              <w:rPr>
                <w:lang w:val="en-GB"/>
              </w:rPr>
            </w:pPr>
            <w:r w:rsidRPr="006C5072">
              <w:rPr>
                <w:lang w:val="en-GB"/>
              </w:rPr>
              <w:t xml:space="preserve">The </w:t>
            </w:r>
            <w:r w:rsidRPr="00D81C5C">
              <w:rPr>
                <w:lang w:val="en-GB"/>
              </w:rPr>
              <w:t>owners or representatives of all the Company's shares may, if no objection is raised, hold a Meeting of Shareholders</w:t>
            </w:r>
            <w:r w:rsidRPr="006C5072">
              <w:rPr>
                <w:lang w:val="en-GB"/>
              </w:rPr>
              <w:t xml:space="preserve"> without complying with the formal requirements for convening meetings.</w:t>
            </w:r>
          </w:p>
          <w:p w:rsidR="00E51043" w:rsidRDefault="00E51043" w:rsidP="00E51043">
            <w:pPr>
              <w:rPr>
                <w:lang w:val="en-GB"/>
              </w:rPr>
            </w:pPr>
          </w:p>
          <w:p w:rsidR="00E51043" w:rsidRPr="004A278A" w:rsidRDefault="00E51043" w:rsidP="00E51043">
            <w:pPr>
              <w:rPr>
                <w:lang w:val="en-GB"/>
              </w:rPr>
            </w:pPr>
            <w:r>
              <w:rPr>
                <w:lang w:val="en-GB"/>
              </w:rPr>
              <w:t>This meeting may</w:t>
            </w:r>
            <w:r w:rsidRPr="004A278A">
              <w:rPr>
                <w:lang w:val="en-GB"/>
              </w:rPr>
              <w:t xml:space="preserve"> validly discuss and pass binding resolutions on all matters within the remit of </w:t>
            </w:r>
            <w:r>
              <w:rPr>
                <w:lang w:val="en-GB"/>
              </w:rPr>
              <w:t>the Meeting of Shareholders</w:t>
            </w:r>
            <w:r w:rsidRPr="004A278A">
              <w:rPr>
                <w:lang w:val="en-GB"/>
              </w:rPr>
              <w:t>, provided that the owners or representatives of all the shares are present</w:t>
            </w:r>
            <w:r>
              <w:rPr>
                <w:lang w:val="en-GB"/>
              </w:rPr>
              <w:t xml:space="preserve"> or represented</w:t>
            </w:r>
            <w:r w:rsidRPr="004A278A">
              <w:rPr>
                <w:lang w:val="en-GB"/>
              </w:rPr>
              <w:t>.</w:t>
            </w:r>
          </w:p>
          <w:p w:rsidR="00E51043" w:rsidRPr="00A07440" w:rsidRDefault="00E51043" w:rsidP="00E51043">
            <w:pPr>
              <w:rPr>
                <w:noProof/>
                <w:lang w:val="en-US"/>
              </w:rPr>
            </w:pPr>
          </w:p>
        </w:tc>
      </w:tr>
      <w:tr w:rsidR="00E51043" w:rsidRPr="00884196" w:rsidTr="00F078C0">
        <w:trPr>
          <w:trHeight w:val="506"/>
        </w:trPr>
        <w:tc>
          <w:tcPr>
            <w:tcW w:w="4360" w:type="dxa"/>
          </w:tcPr>
          <w:p w:rsidR="00E51043" w:rsidRPr="002E7485" w:rsidRDefault="00E51043" w:rsidP="00E51043">
            <w:pPr>
              <w:pStyle w:val="berschrift3"/>
            </w:pPr>
            <w:r>
              <w:t>Artikel 12</w:t>
            </w:r>
            <w:r>
              <w:br/>
            </w:r>
            <w:r w:rsidRPr="00AE2638">
              <w:rPr>
                <w:szCs w:val="20"/>
              </w:rPr>
              <w:t xml:space="preserve">Vorsitz und Protokoll; Teilnahme </w:t>
            </w:r>
            <w:smartTag w:uri="urn:schemas-microsoft-com:office:smarttags" w:element="stockticker">
              <w:r w:rsidRPr="00AE2638">
                <w:rPr>
                  <w:szCs w:val="20"/>
                </w:rPr>
                <w:t>der</w:t>
              </w:r>
            </w:smartTag>
            <w:r w:rsidRPr="00AE2638">
              <w:rPr>
                <w:szCs w:val="20"/>
              </w:rPr>
              <w:t xml:space="preserve"> Mitglieder des Verwaltungsrates</w:t>
            </w:r>
          </w:p>
        </w:tc>
        <w:tc>
          <w:tcPr>
            <w:tcW w:w="4360" w:type="dxa"/>
          </w:tcPr>
          <w:p w:rsidR="00E51043" w:rsidRPr="00465E61" w:rsidRDefault="00E51043" w:rsidP="00E51043">
            <w:pPr>
              <w:pStyle w:val="berschrift3"/>
              <w:rPr>
                <w:lang w:val="en-US"/>
              </w:rPr>
            </w:pPr>
            <w:r w:rsidRPr="00465E61">
              <w:rPr>
                <w:noProof/>
                <w:lang w:val="en-US"/>
              </w:rPr>
              <w:t>Article 12</w:t>
            </w:r>
            <w:r w:rsidRPr="00465E61">
              <w:rPr>
                <w:noProof/>
                <w:lang w:val="en-US"/>
              </w:rPr>
              <w:br/>
            </w:r>
            <w:r w:rsidRPr="007E7EA6">
              <w:rPr>
                <w:lang w:val="en-US"/>
              </w:rPr>
              <w:t xml:space="preserve"> Chairperson and Minutes; Participation of the </w:t>
            </w:r>
            <w:r>
              <w:rPr>
                <w:lang w:val="en-US"/>
              </w:rPr>
              <w:t>Members of the Board</w:t>
            </w:r>
          </w:p>
        </w:tc>
      </w:tr>
      <w:tr w:rsidR="00E51043" w:rsidRPr="00A07440" w:rsidTr="00F078C0">
        <w:trPr>
          <w:trHeight w:val="506"/>
        </w:trPr>
        <w:tc>
          <w:tcPr>
            <w:tcW w:w="4360" w:type="dxa"/>
          </w:tcPr>
          <w:p w:rsidR="00E51043" w:rsidRDefault="00E51043" w:rsidP="00E51043">
            <w:r w:rsidRPr="00AE2638">
              <w:t xml:space="preserve">Den Vorsitz der Generalversammlung führt der Präsident oder ein anderes Mitglied des Verwaltungsrates. Ist kein Mitglied des Verwaltungsrates anwesend, wird der Vorsitzende von der Generalversammlung bestimmt. Der Vorsitzende bezeichnet den Protokollführer und die </w:t>
            </w:r>
            <w:r w:rsidRPr="004F06B3">
              <w:t>Stimmenzähler[</w:t>
            </w:r>
            <w:r w:rsidRPr="004B7CDC">
              <w:rPr>
                <w:rStyle w:val="Textproposal"/>
                <w:rFonts w:cs="Arial"/>
                <w:szCs w:val="20"/>
                <w:lang w:val="de-CH"/>
              </w:rPr>
              <w:t>, die nicht Aktionäre sein müssen</w:t>
            </w:r>
            <w:r w:rsidRPr="004F06B3">
              <w:t>].</w:t>
            </w:r>
          </w:p>
          <w:p w:rsidR="00E51043" w:rsidRDefault="00E51043" w:rsidP="00E51043"/>
          <w:p w:rsidR="00E51043" w:rsidRDefault="00E51043" w:rsidP="00E51043">
            <w:r w:rsidRPr="00AE2638">
              <w:t xml:space="preserve">Der Protokollführer hat die Beschlüsse und Wahlergebnisse im Protokoll festzuhalten. Dieses hält zudem Anzahl, Art, Nennwert und Kategorie der vertretenen Aktien, die Begehren um Auskunft und die darauf erteilten Antworten sowie die von den Aktionären zu Protokoll gegebenen Erklärungen fest und ist vom Vorsitzenden und vom Protokollführer zu unterzeichnen. Die Aktionäre sind berechtigt, das Protokoll einzusehen. </w:t>
            </w:r>
          </w:p>
          <w:p w:rsidR="00E51043" w:rsidRPr="00AE2638" w:rsidRDefault="00E51043" w:rsidP="00E51043"/>
          <w:p w:rsidR="00E51043" w:rsidRPr="00AE2638" w:rsidRDefault="00E51043" w:rsidP="00E51043">
            <w:r w:rsidRPr="00AE2638">
              <w:t>Die Mitglieder des Verwaltungsrates sind berechtigt, an der Generalversammlung teilzunehmen. Sie können Anträge stellen.</w:t>
            </w:r>
          </w:p>
          <w:p w:rsidR="00E51043" w:rsidRDefault="00E51043" w:rsidP="00E51043"/>
        </w:tc>
        <w:tc>
          <w:tcPr>
            <w:tcW w:w="4360" w:type="dxa"/>
          </w:tcPr>
          <w:p w:rsidR="00E51043" w:rsidRDefault="00E51043" w:rsidP="00E51043">
            <w:pPr>
              <w:rPr>
                <w:lang w:val="en-GB"/>
              </w:rPr>
            </w:pPr>
            <w:r w:rsidRPr="003335F8">
              <w:rPr>
                <w:lang w:val="en-GB"/>
              </w:rPr>
              <w:t xml:space="preserve">The Meeting of Shareholders shall be chaired by the </w:t>
            </w:r>
            <w:r>
              <w:rPr>
                <w:lang w:val="en-GB"/>
              </w:rPr>
              <w:t>chairman</w:t>
            </w:r>
            <w:r w:rsidRPr="003335F8">
              <w:rPr>
                <w:lang w:val="en-GB"/>
              </w:rPr>
              <w:t xml:space="preserve"> of the Board of Directors or by another member of the Board of Directors. The person chairing the meeting does not need to be a shareholder.</w:t>
            </w:r>
            <w:r>
              <w:rPr>
                <w:lang w:val="en-GB"/>
              </w:rPr>
              <w:t xml:space="preserve"> </w:t>
            </w:r>
            <w:r w:rsidRPr="00ED47C9">
              <w:rPr>
                <w:lang w:val="en-GB"/>
              </w:rPr>
              <w:t xml:space="preserve">If no member of the Board of Directors is present, the </w:t>
            </w:r>
            <w:r w:rsidRPr="003335F8">
              <w:rPr>
                <w:lang w:val="en-GB"/>
              </w:rPr>
              <w:t xml:space="preserve">person chairing the meeting </w:t>
            </w:r>
            <w:r w:rsidRPr="00ED47C9">
              <w:rPr>
                <w:lang w:val="en-GB"/>
              </w:rPr>
              <w:t>sh</w:t>
            </w:r>
            <w:r>
              <w:rPr>
                <w:lang w:val="en-GB"/>
              </w:rPr>
              <w:t xml:space="preserve">all be appointed by the </w:t>
            </w:r>
            <w:r w:rsidRPr="00ED47C9">
              <w:rPr>
                <w:lang w:val="en-GB"/>
              </w:rPr>
              <w:t>Meeting of Shareholders.</w:t>
            </w:r>
            <w:r>
              <w:rPr>
                <w:lang w:val="en-GB"/>
              </w:rPr>
              <w:t xml:space="preserve"> </w:t>
            </w:r>
            <w:r w:rsidRPr="00ED47C9">
              <w:rPr>
                <w:lang w:val="en-GB"/>
              </w:rPr>
              <w:t xml:space="preserve">The </w:t>
            </w:r>
            <w:r w:rsidRPr="003335F8">
              <w:rPr>
                <w:lang w:val="en-GB"/>
              </w:rPr>
              <w:t xml:space="preserve">person chairing the meeting </w:t>
            </w:r>
            <w:r w:rsidRPr="00ED47C9">
              <w:rPr>
                <w:lang w:val="en-GB"/>
              </w:rPr>
              <w:t xml:space="preserve">designates the secretary and the </w:t>
            </w:r>
            <w:r>
              <w:rPr>
                <w:lang w:val="en-GB"/>
              </w:rPr>
              <w:t xml:space="preserve">scrutineer </w:t>
            </w:r>
            <w:r w:rsidRPr="008F53A4">
              <w:rPr>
                <w:lang w:val="en-US"/>
              </w:rPr>
              <w:t xml:space="preserve">[who </w:t>
            </w:r>
            <w:r>
              <w:rPr>
                <w:lang w:val="en-GB"/>
              </w:rPr>
              <w:t>do</w:t>
            </w:r>
            <w:r w:rsidRPr="008F53A4">
              <w:rPr>
                <w:lang w:val="en-GB"/>
              </w:rPr>
              <w:t xml:space="preserve"> not </w:t>
            </w:r>
            <w:r>
              <w:rPr>
                <w:lang w:val="en-GB"/>
              </w:rPr>
              <w:t xml:space="preserve">need to </w:t>
            </w:r>
            <w:r w:rsidRPr="008F53A4">
              <w:rPr>
                <w:lang w:val="en-GB"/>
              </w:rPr>
              <w:t>be shareholders].</w:t>
            </w:r>
          </w:p>
          <w:p w:rsidR="00E51043" w:rsidRPr="008F53A4" w:rsidRDefault="00E51043" w:rsidP="00E51043">
            <w:pPr>
              <w:rPr>
                <w:lang w:val="en-GB"/>
              </w:rPr>
            </w:pPr>
          </w:p>
          <w:p w:rsidR="00E51043" w:rsidRDefault="00E51043" w:rsidP="00E51043">
            <w:pPr>
              <w:rPr>
                <w:lang w:val="en-GB"/>
              </w:rPr>
            </w:pPr>
            <w:r w:rsidRPr="007D12D5">
              <w:rPr>
                <w:lang w:val="en-GB"/>
              </w:rPr>
              <w:t xml:space="preserve">The secretary shall record the </w:t>
            </w:r>
            <w:r>
              <w:rPr>
                <w:lang w:val="en-GB"/>
              </w:rPr>
              <w:t>resolutions</w:t>
            </w:r>
            <w:r w:rsidRPr="007D12D5">
              <w:rPr>
                <w:lang w:val="en-GB"/>
              </w:rPr>
              <w:t xml:space="preserve"> </w:t>
            </w:r>
            <w:r>
              <w:rPr>
                <w:lang w:val="en-GB"/>
              </w:rPr>
              <w:t xml:space="preserve">taken </w:t>
            </w:r>
            <w:r w:rsidRPr="007D12D5">
              <w:rPr>
                <w:lang w:val="en-GB"/>
              </w:rPr>
              <w:t>and ele</w:t>
            </w:r>
            <w:r>
              <w:rPr>
                <w:lang w:val="en-GB"/>
              </w:rPr>
              <w:t>ction results in the minutes. The minutes shall further include</w:t>
            </w:r>
            <w:r w:rsidRPr="007D12D5">
              <w:rPr>
                <w:lang w:val="en-GB"/>
              </w:rPr>
              <w:t xml:space="preserve"> the number, type, </w:t>
            </w:r>
            <w:r>
              <w:rPr>
                <w:lang w:val="en-GB"/>
              </w:rPr>
              <w:t>nominal</w:t>
            </w:r>
            <w:r w:rsidRPr="007D12D5">
              <w:rPr>
                <w:lang w:val="en-GB"/>
              </w:rPr>
              <w:t xml:space="preserve"> value and category of the shares represented, </w:t>
            </w:r>
            <w:r w:rsidRPr="00882695">
              <w:rPr>
                <w:lang w:val="en-GB"/>
              </w:rPr>
              <w:t>requests for disclosure and answers thereto</w:t>
            </w:r>
            <w:r w:rsidRPr="007D12D5">
              <w:rPr>
                <w:lang w:val="en-GB"/>
              </w:rPr>
              <w:t xml:space="preserve">, as well as the </w:t>
            </w:r>
            <w:r>
              <w:rPr>
                <w:lang w:val="en-GB"/>
              </w:rPr>
              <w:t>statements made by the shareholders for the record. The minutes</w:t>
            </w:r>
            <w:r w:rsidRPr="007D12D5">
              <w:rPr>
                <w:lang w:val="en-GB"/>
              </w:rPr>
              <w:t xml:space="preserve"> </w:t>
            </w:r>
            <w:r>
              <w:rPr>
                <w:lang w:val="en-GB"/>
              </w:rPr>
              <w:t>shall</w:t>
            </w:r>
            <w:r w:rsidRPr="007D12D5">
              <w:rPr>
                <w:lang w:val="en-GB"/>
              </w:rPr>
              <w:t xml:space="preserve"> be signed by the </w:t>
            </w:r>
            <w:r>
              <w:rPr>
                <w:lang w:val="en-GB"/>
              </w:rPr>
              <w:t>chairperson</w:t>
            </w:r>
            <w:r w:rsidRPr="007D12D5">
              <w:rPr>
                <w:lang w:val="en-GB"/>
              </w:rPr>
              <w:t xml:space="preserve"> and the secretary. The shareholders are entitled to inspect the minutes.</w:t>
            </w:r>
          </w:p>
          <w:p w:rsidR="00E51043" w:rsidRDefault="00E51043" w:rsidP="00E51043">
            <w:pPr>
              <w:rPr>
                <w:lang w:val="en-GB"/>
              </w:rPr>
            </w:pPr>
          </w:p>
          <w:p w:rsidR="00E51043" w:rsidRPr="002C4BAA" w:rsidRDefault="00E51043" w:rsidP="002C4BAA">
            <w:pPr>
              <w:rPr>
                <w:lang w:val="en-GB"/>
              </w:rPr>
            </w:pPr>
            <w:r w:rsidRPr="00496FE1">
              <w:rPr>
                <w:lang w:val="en-GB"/>
              </w:rPr>
              <w:t>The members of the Board of Directors are entitled to attend the Meeting</w:t>
            </w:r>
            <w:r>
              <w:rPr>
                <w:lang w:val="en-GB"/>
              </w:rPr>
              <w:t xml:space="preserve"> of Shareholders</w:t>
            </w:r>
            <w:r w:rsidRPr="00496FE1">
              <w:rPr>
                <w:lang w:val="en-GB"/>
              </w:rPr>
              <w:t xml:space="preserve">. </w:t>
            </w:r>
            <w:r>
              <w:rPr>
                <w:lang w:val="en-GB"/>
              </w:rPr>
              <w:t>They may make motions.</w:t>
            </w:r>
          </w:p>
          <w:p w:rsidR="00A11E97" w:rsidRPr="00A4050A" w:rsidRDefault="00A11E97" w:rsidP="00A11E97">
            <w:pPr>
              <w:ind w:firstLine="708"/>
              <w:rPr>
                <w:noProof/>
              </w:rPr>
            </w:pPr>
          </w:p>
        </w:tc>
      </w:tr>
      <w:tr w:rsidR="00E51043" w:rsidRPr="00884196" w:rsidTr="00F078C0">
        <w:trPr>
          <w:trHeight w:val="506"/>
        </w:trPr>
        <w:tc>
          <w:tcPr>
            <w:tcW w:w="4360" w:type="dxa"/>
          </w:tcPr>
          <w:p w:rsidR="00E51043" w:rsidRPr="005A5DBF" w:rsidRDefault="00E51043" w:rsidP="00E51043">
            <w:pPr>
              <w:pStyle w:val="berschrift3"/>
              <w:rPr>
                <w:szCs w:val="20"/>
              </w:rPr>
            </w:pPr>
            <w:r>
              <w:t>Artikel 13</w:t>
            </w:r>
            <w:r>
              <w:br/>
            </w:r>
            <w:r w:rsidRPr="00AE2638">
              <w:rPr>
                <w:szCs w:val="20"/>
              </w:rPr>
              <w:t>Stimmrecht und Vertretung</w:t>
            </w:r>
          </w:p>
        </w:tc>
        <w:tc>
          <w:tcPr>
            <w:tcW w:w="4360" w:type="dxa"/>
          </w:tcPr>
          <w:p w:rsidR="00E51043" w:rsidRPr="009E47CC" w:rsidRDefault="00E51043" w:rsidP="00E51043">
            <w:pPr>
              <w:pStyle w:val="berschrift3"/>
              <w:rPr>
                <w:noProof/>
                <w:lang w:val="en-US"/>
              </w:rPr>
            </w:pPr>
            <w:r w:rsidRPr="009E47CC">
              <w:rPr>
                <w:noProof/>
                <w:lang w:val="en-US"/>
              </w:rPr>
              <w:t>Article 13</w:t>
            </w:r>
            <w:r w:rsidRPr="009E47CC">
              <w:rPr>
                <w:noProof/>
                <w:lang w:val="en-US"/>
              </w:rPr>
              <w:br/>
            </w:r>
            <w:r w:rsidRPr="00A07440">
              <w:rPr>
                <w:lang w:val="en-US"/>
              </w:rPr>
              <w:t>Voting Right and Proxy</w:t>
            </w:r>
          </w:p>
        </w:tc>
      </w:tr>
      <w:tr w:rsidR="00E51043" w:rsidRPr="00A07440" w:rsidTr="00F078C0">
        <w:trPr>
          <w:trHeight w:val="506"/>
        </w:trPr>
        <w:tc>
          <w:tcPr>
            <w:tcW w:w="4360" w:type="dxa"/>
          </w:tcPr>
          <w:p w:rsidR="00E51043" w:rsidRDefault="00E51043" w:rsidP="00E51043">
            <w:r w:rsidRPr="00AE2638">
              <w:t>Jede Aktie berechtigt unabhängig von ihrem Nennwert zu einer Stimme.</w:t>
            </w:r>
          </w:p>
          <w:p w:rsidR="00E51043" w:rsidRPr="00AE2638" w:rsidRDefault="00E51043" w:rsidP="00E51043"/>
          <w:p w:rsidR="00E51043" w:rsidRPr="007E4D8A" w:rsidRDefault="00E51043" w:rsidP="00E51043">
            <w:r w:rsidRPr="00AE2638">
              <w:t>Jeder stimmberechtigte Aktionär kann seine Aktien in der Generalversammlung selbst vertreten oder durch einen [</w:t>
            </w:r>
            <w:r w:rsidRPr="005A5DBF">
              <w:rPr>
                <w:rStyle w:val="Textproposal"/>
                <w:rFonts w:cs="Arial"/>
                <w:szCs w:val="20"/>
                <w:u w:val="single"/>
                <w:lang w:val="de-CH"/>
              </w:rPr>
              <w:t>Dritten vertreten lassen, der nicht Aktionär zu sein braucht</w:t>
            </w:r>
            <w:r w:rsidRPr="005A5DBF">
              <w:rPr>
                <w:rStyle w:val="Textproposal"/>
                <w:rFonts w:cs="Arial"/>
                <w:szCs w:val="20"/>
                <w:u w:val="single"/>
              </w:rPr>
              <w:sym w:font="Symbol" w:char="F05D"/>
            </w:r>
            <w:r w:rsidRPr="00A11E97">
              <w:rPr>
                <w:rStyle w:val="Textproposal"/>
                <w:rFonts w:cs="Arial"/>
                <w:szCs w:val="20"/>
                <w:lang w:val="de-CH"/>
              </w:rPr>
              <w:t>/</w:t>
            </w:r>
            <w:r w:rsidRPr="005A5DBF">
              <w:rPr>
                <w:rStyle w:val="Textproposal"/>
                <w:rFonts w:cs="Arial"/>
                <w:szCs w:val="20"/>
                <w:u w:val="single"/>
                <w:lang w:val="de-CH"/>
              </w:rPr>
              <w:t>[an</w:t>
            </w:r>
            <w:r w:rsidR="002C4BAA">
              <w:rPr>
                <w:rStyle w:val="Textproposal"/>
                <w:rFonts w:cs="Arial"/>
                <w:szCs w:val="20"/>
                <w:u w:val="single"/>
                <w:lang w:val="de-CH"/>
              </w:rPr>
              <w:softHyphen/>
            </w:r>
            <w:r w:rsidRPr="005A5DBF">
              <w:rPr>
                <w:rStyle w:val="Textproposal"/>
                <w:rFonts w:cs="Arial"/>
                <w:szCs w:val="20"/>
                <w:u w:val="single"/>
                <w:lang w:val="de-CH"/>
              </w:rPr>
              <w:t>deren Aktionär vertreten lassen</w:t>
            </w:r>
            <w:r w:rsidRPr="00AE2638">
              <w:t xml:space="preserve">]. Der Vertreter hat sich durch schriftliche Vollmacht auszuweisen. </w:t>
            </w:r>
          </w:p>
        </w:tc>
        <w:tc>
          <w:tcPr>
            <w:tcW w:w="4360" w:type="dxa"/>
          </w:tcPr>
          <w:p w:rsidR="00E51043" w:rsidRDefault="00E51043" w:rsidP="00E51043">
            <w:pPr>
              <w:rPr>
                <w:lang w:val="en-GB"/>
              </w:rPr>
            </w:pPr>
            <w:r w:rsidRPr="000B12F6">
              <w:rPr>
                <w:lang w:val="en-GB"/>
              </w:rPr>
              <w:t>E</w:t>
            </w:r>
            <w:r w:rsidRPr="00ED25A3">
              <w:rPr>
                <w:lang w:val="en-GB"/>
              </w:rPr>
              <w:t xml:space="preserve">ach share </w:t>
            </w:r>
            <w:r>
              <w:rPr>
                <w:lang w:val="en-GB"/>
              </w:rPr>
              <w:t>conveys the right to one vote at the Meeting</w:t>
            </w:r>
            <w:r w:rsidRPr="00ED25A3">
              <w:rPr>
                <w:lang w:val="en-GB"/>
              </w:rPr>
              <w:t xml:space="preserve"> of Shareholders.</w:t>
            </w:r>
          </w:p>
          <w:p w:rsidR="00E51043" w:rsidRPr="00424C57" w:rsidRDefault="00E51043" w:rsidP="00E51043">
            <w:pPr>
              <w:rPr>
                <w:lang w:val="en-GB"/>
              </w:rPr>
            </w:pPr>
          </w:p>
          <w:p w:rsidR="00E51043" w:rsidRPr="00424C57" w:rsidRDefault="00E51043" w:rsidP="00E51043">
            <w:pPr>
              <w:rPr>
                <w:lang w:val="en-GB"/>
              </w:rPr>
            </w:pPr>
            <w:r w:rsidRPr="00FE4FB9">
              <w:rPr>
                <w:lang w:val="en-GB"/>
              </w:rPr>
              <w:t>Each shareholder entitled to vote m</w:t>
            </w:r>
            <w:r>
              <w:rPr>
                <w:lang w:val="en-GB"/>
              </w:rPr>
              <w:t xml:space="preserve">ay represent his or her shares at the </w:t>
            </w:r>
            <w:r w:rsidRPr="00FE4FB9">
              <w:rPr>
                <w:lang w:val="en-GB"/>
              </w:rPr>
              <w:t xml:space="preserve">Meeting of Shareholders or may </w:t>
            </w:r>
            <w:r>
              <w:rPr>
                <w:lang w:val="en-GB"/>
              </w:rPr>
              <w:t xml:space="preserve">have them represented by </w:t>
            </w:r>
            <w:r w:rsidRPr="00FE4FB9">
              <w:rPr>
                <w:lang w:val="en-GB"/>
              </w:rPr>
              <w:t>[</w:t>
            </w:r>
            <w:r w:rsidRPr="007A68F0">
              <w:rPr>
                <w:u w:val="single"/>
                <w:lang w:val="en-GB"/>
              </w:rPr>
              <w:t>a third party</w:t>
            </w:r>
            <w:r>
              <w:rPr>
                <w:u w:val="single"/>
                <w:lang w:val="en-GB"/>
              </w:rPr>
              <w:t>,</w:t>
            </w:r>
            <w:r w:rsidRPr="007A68F0">
              <w:rPr>
                <w:u w:val="single"/>
                <w:lang w:val="en-GB"/>
              </w:rPr>
              <w:t xml:space="preserve"> who </w:t>
            </w:r>
            <w:r>
              <w:rPr>
                <w:u w:val="single"/>
                <w:lang w:val="en-GB"/>
              </w:rPr>
              <w:t xml:space="preserve">does not </w:t>
            </w:r>
            <w:r w:rsidRPr="007A68F0">
              <w:rPr>
                <w:u w:val="single"/>
                <w:lang w:val="en-GB"/>
              </w:rPr>
              <w:t xml:space="preserve">need </w:t>
            </w:r>
            <w:r>
              <w:rPr>
                <w:u w:val="single"/>
                <w:lang w:val="en-GB"/>
              </w:rPr>
              <w:t xml:space="preserve">to </w:t>
            </w:r>
            <w:r w:rsidRPr="007A68F0">
              <w:rPr>
                <w:u w:val="single"/>
                <w:lang w:val="en-GB"/>
              </w:rPr>
              <w:t>be a shareholder</w:t>
            </w:r>
            <w:r w:rsidRPr="007A68F0">
              <w:rPr>
                <w:rStyle w:val="Textproposal"/>
                <w:rFonts w:ascii="Symbol" w:hAnsi="Symbol" w:cs="Arial"/>
              </w:rPr>
              <w:t></w:t>
            </w:r>
            <w:r w:rsidRPr="00A11E97">
              <w:rPr>
                <w:lang w:val="en-GB"/>
              </w:rPr>
              <w:t>/</w:t>
            </w:r>
            <w:r w:rsidRPr="007A68F0">
              <w:rPr>
                <w:u w:val="single"/>
                <w:lang w:val="en-GB"/>
              </w:rPr>
              <w:t>[</w:t>
            </w:r>
            <w:r>
              <w:rPr>
                <w:u w:val="single"/>
                <w:lang w:val="en-GB"/>
              </w:rPr>
              <w:t>an</w:t>
            </w:r>
            <w:r w:rsidRPr="007A68F0">
              <w:rPr>
                <w:u w:val="single"/>
                <w:lang w:val="en-GB"/>
              </w:rPr>
              <w:t>other</w:t>
            </w:r>
            <w:r>
              <w:rPr>
                <w:u w:val="single"/>
                <w:lang w:val="en-GB"/>
              </w:rPr>
              <w:t xml:space="preserve"> </w:t>
            </w:r>
            <w:r w:rsidRPr="007A68F0">
              <w:rPr>
                <w:u w:val="single"/>
                <w:lang w:val="en-GB"/>
              </w:rPr>
              <w:t>shareholder</w:t>
            </w:r>
            <w:r w:rsidRPr="00FE4FB9">
              <w:rPr>
                <w:lang w:val="en-GB"/>
              </w:rPr>
              <w:t xml:space="preserve">]. The representative must </w:t>
            </w:r>
            <w:r>
              <w:rPr>
                <w:lang w:val="en-GB"/>
              </w:rPr>
              <w:t>present a written proxy.</w:t>
            </w:r>
          </w:p>
          <w:p w:rsidR="00E51043" w:rsidRPr="00AB6E2D" w:rsidRDefault="00E51043" w:rsidP="00E51043">
            <w:pPr>
              <w:pStyle w:val="9ptKursiv"/>
              <w:rPr>
                <w:rFonts w:cs="Arial"/>
                <w:noProof/>
                <w:lang w:val="en-US"/>
              </w:rPr>
            </w:pPr>
          </w:p>
        </w:tc>
      </w:tr>
      <w:tr w:rsidR="00E51043" w:rsidRPr="00A07440" w:rsidTr="00F078C0">
        <w:trPr>
          <w:trHeight w:val="506"/>
        </w:trPr>
        <w:tc>
          <w:tcPr>
            <w:tcW w:w="4360" w:type="dxa"/>
          </w:tcPr>
          <w:p w:rsidR="00E51043" w:rsidRPr="002E7485" w:rsidRDefault="00E51043" w:rsidP="00E51043">
            <w:pPr>
              <w:pStyle w:val="berschrift3"/>
            </w:pPr>
            <w:r>
              <w:t>Artikel 14</w:t>
            </w:r>
            <w:r>
              <w:br/>
            </w:r>
            <w:r w:rsidRPr="00AE2638">
              <w:rPr>
                <w:szCs w:val="20"/>
              </w:rPr>
              <w:t>Beschlussfassung</w:t>
            </w:r>
          </w:p>
        </w:tc>
        <w:tc>
          <w:tcPr>
            <w:tcW w:w="4360" w:type="dxa"/>
          </w:tcPr>
          <w:p w:rsidR="00E51043" w:rsidRPr="00A4050A" w:rsidRDefault="00E51043" w:rsidP="00E51043">
            <w:pPr>
              <w:pStyle w:val="berschrift3"/>
              <w:rPr>
                <w:noProof/>
              </w:rPr>
            </w:pPr>
            <w:r>
              <w:rPr>
                <w:noProof/>
              </w:rPr>
              <w:t>Article 14</w:t>
            </w:r>
            <w:r>
              <w:rPr>
                <w:noProof/>
              </w:rPr>
              <w:br/>
              <w:t>Rsolutions</w:t>
            </w:r>
          </w:p>
        </w:tc>
      </w:tr>
      <w:tr w:rsidR="00E51043" w:rsidRPr="00884196" w:rsidTr="00F078C0">
        <w:trPr>
          <w:trHeight w:val="506"/>
        </w:trPr>
        <w:tc>
          <w:tcPr>
            <w:tcW w:w="4360" w:type="dxa"/>
          </w:tcPr>
          <w:p w:rsidR="00E51043" w:rsidRDefault="00E51043" w:rsidP="00E51043">
            <w:r w:rsidRPr="00AE2638">
              <w:t>Die Generalversammlung fasst ihre Beschlüsse und vollzieht ihre Wahlen, soweit das Gesetz oder die Statuten es nicht anders bestimmen, mit der absoluten Mehrheit der vertretenen Aktienstimmen.</w:t>
            </w:r>
          </w:p>
          <w:p w:rsidR="00E51043" w:rsidRPr="00AE2638" w:rsidRDefault="00E51043" w:rsidP="00E51043"/>
          <w:p w:rsidR="00E51043" w:rsidRPr="00AE2638" w:rsidRDefault="00E51043" w:rsidP="00E51043">
            <w:r w:rsidRPr="00AE2638">
              <w:t xml:space="preserve">Ein Beschluss der Generalversammlung, der mindestens </w:t>
            </w:r>
            <w:r w:rsidRPr="004F06B3">
              <w:rPr>
                <w:i/>
              </w:rPr>
              <w:t>(i)</w:t>
            </w:r>
            <w:r w:rsidRPr="00AE2638">
              <w:t xml:space="preserve"> </w:t>
            </w:r>
            <w:r w:rsidRPr="004F06B3">
              <w:t>[</w:t>
            </w:r>
            <w:r w:rsidRPr="00735AAC">
              <w:rPr>
                <w:rStyle w:val="Textproposal"/>
                <w:rFonts w:cs="Arial"/>
                <w:szCs w:val="20"/>
                <w:lang w:val="de-CH"/>
              </w:rPr>
              <w:t>zwei Drittel (66</w:t>
            </w:r>
            <w:r w:rsidRPr="004F06B3">
              <w:rPr>
                <w:color w:val="000000"/>
                <w:vertAlign w:val="superscript"/>
              </w:rPr>
              <w:t>2</w:t>
            </w:r>
            <w:r w:rsidRPr="004F06B3">
              <w:rPr>
                <w:color w:val="000000"/>
              </w:rPr>
              <w:t>/</w:t>
            </w:r>
            <w:r w:rsidRPr="004F06B3">
              <w:rPr>
                <w:color w:val="000000"/>
                <w:vertAlign w:val="subscript"/>
              </w:rPr>
              <w:t>3</w:t>
            </w:r>
            <w:r w:rsidRPr="00735AAC">
              <w:rPr>
                <w:rStyle w:val="Textproposal"/>
                <w:rFonts w:cs="Arial"/>
                <w:szCs w:val="20"/>
                <w:lang w:val="de-CH"/>
              </w:rPr>
              <w:t xml:space="preserve"> %)</w:t>
            </w:r>
            <w:r w:rsidRPr="004F06B3">
              <w:t>]</w:t>
            </w:r>
            <w:r w:rsidRPr="00AE2638">
              <w:t xml:space="preserve"> aller </w:t>
            </w:r>
            <w:r w:rsidRPr="00801555">
              <w:t>[</w:t>
            </w:r>
            <w:r w:rsidRPr="00801555">
              <w:rPr>
                <w:u w:val="single"/>
              </w:rPr>
              <w:t>an der Generalversammlung vertretenen</w:t>
            </w:r>
            <w:r w:rsidRPr="004F06B3">
              <w:t>]/[</w:t>
            </w:r>
            <w:r w:rsidRPr="00801555">
              <w:rPr>
                <w:u w:val="single"/>
              </w:rPr>
              <w:t>von der Gesellschaft ausgegebenen</w:t>
            </w:r>
            <w:r w:rsidRPr="00AE2638">
              <w:t xml:space="preserve">] Aktienstimmen </w:t>
            </w:r>
            <w:r w:rsidRPr="004F06B3">
              <w:t>[</w:t>
            </w:r>
            <w:r w:rsidRPr="00735AAC">
              <w:rPr>
                <w:rStyle w:val="Textproposal"/>
                <w:rFonts w:cs="Arial"/>
                <w:szCs w:val="20"/>
                <w:lang w:val="de-CH"/>
              </w:rPr>
              <w:t>und die absolute Mehrheit der [</w:t>
            </w:r>
            <w:r w:rsidRPr="00A11E97">
              <w:rPr>
                <w:rStyle w:val="Textproposal"/>
                <w:rFonts w:cs="Arial"/>
                <w:szCs w:val="20"/>
                <w:u w:val="single"/>
                <w:lang w:val="de-CH"/>
              </w:rPr>
              <w:t>vertretenen</w:t>
            </w:r>
            <w:r w:rsidRPr="00735AAC">
              <w:rPr>
                <w:rStyle w:val="Textproposal"/>
                <w:rFonts w:cs="Arial"/>
                <w:szCs w:val="20"/>
                <w:lang w:val="de-CH"/>
              </w:rPr>
              <w:t>]/[</w:t>
            </w:r>
            <w:r w:rsidRPr="00801555">
              <w:rPr>
                <w:u w:val="single"/>
              </w:rPr>
              <w:t>ausgegebenen</w:t>
            </w:r>
            <w:r>
              <w:rPr>
                <w:rStyle w:val="Textproposal"/>
                <w:rFonts w:cs="Arial"/>
                <w:szCs w:val="20"/>
                <w:lang w:val="de-CH"/>
              </w:rPr>
              <w:t xml:space="preserve">] </w:t>
            </w:r>
            <w:r w:rsidRPr="00735AAC">
              <w:rPr>
                <w:rStyle w:val="Textproposal"/>
                <w:rFonts w:cs="Arial"/>
                <w:szCs w:val="20"/>
                <w:lang w:val="de-CH"/>
              </w:rPr>
              <w:t>Aktiennennwerte</w:t>
            </w:r>
            <w:r w:rsidRPr="004F06B3">
              <w:t>]</w:t>
            </w:r>
            <w:r w:rsidRPr="00AE2638">
              <w:t xml:space="preserve"> </w:t>
            </w:r>
            <w:r w:rsidRPr="004F06B3">
              <w:t>[</w:t>
            </w:r>
            <w:r w:rsidRPr="00735AAC">
              <w:rPr>
                <w:rStyle w:val="Textproposal"/>
                <w:rFonts w:cs="Arial"/>
                <w:szCs w:val="20"/>
                <w:lang w:val="de-CH"/>
              </w:rPr>
              <w:t xml:space="preserve">und (ii) </w:t>
            </w:r>
            <w:r w:rsidRPr="004F06B3">
              <w:t>[</w:t>
            </w:r>
            <w:r w:rsidRPr="00735AAC">
              <w:rPr>
                <w:rStyle w:val="Textproposal"/>
                <w:rFonts w:cs="Arial"/>
                <w:szCs w:val="20"/>
                <w:lang w:val="de-CH"/>
              </w:rPr>
              <w:t>zwei Drittel (66</w:t>
            </w:r>
            <w:r w:rsidRPr="004F06B3">
              <w:rPr>
                <w:color w:val="000000"/>
                <w:vertAlign w:val="superscript"/>
              </w:rPr>
              <w:t>2</w:t>
            </w:r>
            <w:r w:rsidRPr="004F06B3">
              <w:rPr>
                <w:color w:val="000000"/>
              </w:rPr>
              <w:t>/</w:t>
            </w:r>
            <w:r w:rsidRPr="004F06B3">
              <w:rPr>
                <w:color w:val="000000"/>
                <w:vertAlign w:val="subscript"/>
              </w:rPr>
              <w:t>3</w:t>
            </w:r>
            <w:r w:rsidRPr="00735AAC">
              <w:rPr>
                <w:rStyle w:val="Textproposal"/>
                <w:rFonts w:cs="Arial"/>
                <w:szCs w:val="20"/>
                <w:lang w:val="de-CH"/>
              </w:rPr>
              <w:t xml:space="preserve"> %)</w:t>
            </w:r>
            <w:r w:rsidRPr="004F06B3">
              <w:t>]</w:t>
            </w:r>
            <w:r w:rsidRPr="00735AAC">
              <w:rPr>
                <w:rStyle w:val="Textproposal"/>
                <w:rFonts w:cs="Arial"/>
                <w:szCs w:val="20"/>
                <w:lang w:val="de-CH"/>
              </w:rPr>
              <w:t xml:space="preserve"> aller Stimmen der [</w:t>
            </w:r>
            <w:r w:rsidRPr="00801555">
              <w:rPr>
                <w:u w:val="single"/>
              </w:rPr>
              <w:t xml:space="preserve">an der Generalversammlung </w:t>
            </w:r>
            <w:r w:rsidRPr="00A11E97">
              <w:rPr>
                <w:rStyle w:val="Textproposal"/>
                <w:rFonts w:cs="Arial"/>
                <w:szCs w:val="20"/>
                <w:u w:val="single"/>
                <w:lang w:val="de-CH"/>
              </w:rPr>
              <w:t>vertretenen</w:t>
            </w:r>
            <w:r w:rsidRPr="00735AAC">
              <w:rPr>
                <w:rStyle w:val="Textproposal"/>
                <w:rFonts w:cs="Arial"/>
                <w:szCs w:val="20"/>
                <w:lang w:val="de-CH"/>
              </w:rPr>
              <w:t>]/[</w:t>
            </w:r>
            <w:r w:rsidRPr="00801555">
              <w:rPr>
                <w:u w:val="single"/>
              </w:rPr>
              <w:t>von der Gesellschaft ausgegebenen</w:t>
            </w:r>
            <w:r w:rsidRPr="004F06B3">
              <w:t>]</w:t>
            </w:r>
            <w:r w:rsidRPr="00735AAC">
              <w:rPr>
                <w:rStyle w:val="Textproposal"/>
                <w:rFonts w:cs="Arial"/>
                <w:szCs w:val="20"/>
                <w:lang w:val="de-CH"/>
              </w:rPr>
              <w:t xml:space="preserve"> Vorzugsaktien A</w:t>
            </w:r>
            <w:r w:rsidRPr="004F06B3">
              <w:t>] auf</w:t>
            </w:r>
            <w:r w:rsidRPr="00AE2638">
              <w:t xml:space="preserve"> sich vereinigt, ist erforderlich für:</w:t>
            </w:r>
          </w:p>
          <w:p w:rsidR="00E51043" w:rsidRDefault="00E51043" w:rsidP="00E51043"/>
        </w:tc>
        <w:tc>
          <w:tcPr>
            <w:tcW w:w="4360" w:type="dxa"/>
          </w:tcPr>
          <w:p w:rsidR="00E51043" w:rsidRDefault="00E51043" w:rsidP="00E51043">
            <w:pPr>
              <w:rPr>
                <w:lang w:val="en-GB"/>
              </w:rPr>
            </w:pPr>
            <w:r w:rsidRPr="00FF49AA">
              <w:rPr>
                <w:lang w:val="en-GB"/>
              </w:rPr>
              <w:t>Unless ot</w:t>
            </w:r>
            <w:r>
              <w:rPr>
                <w:lang w:val="en-GB"/>
              </w:rPr>
              <w:t>herwise provided by law or the A</w:t>
            </w:r>
            <w:r w:rsidRPr="00FF49AA">
              <w:rPr>
                <w:lang w:val="en-GB"/>
              </w:rPr>
              <w:t xml:space="preserve">rticles of </w:t>
            </w:r>
            <w:r>
              <w:rPr>
                <w:lang w:val="en-GB"/>
              </w:rPr>
              <w:t>Incorporation, the M</w:t>
            </w:r>
            <w:r w:rsidRPr="00FF49AA">
              <w:rPr>
                <w:lang w:val="en-GB"/>
              </w:rPr>
              <w:t xml:space="preserve">eeting </w:t>
            </w:r>
            <w:r>
              <w:rPr>
                <w:lang w:val="en-GB"/>
              </w:rPr>
              <w:t xml:space="preserve">of Shareholders </w:t>
            </w:r>
            <w:r w:rsidRPr="00FF49AA">
              <w:rPr>
                <w:lang w:val="en-GB"/>
              </w:rPr>
              <w:t xml:space="preserve">passes resolutions and conducts elections by an absolute majority of </w:t>
            </w:r>
            <w:r>
              <w:rPr>
                <w:lang w:val="en-GB"/>
              </w:rPr>
              <w:t>all votes</w:t>
            </w:r>
            <w:r w:rsidRPr="00FF49AA">
              <w:rPr>
                <w:lang w:val="en-GB"/>
              </w:rPr>
              <w:t xml:space="preserve"> represented.</w:t>
            </w:r>
          </w:p>
          <w:p w:rsidR="00E51043" w:rsidRPr="00FF49AA" w:rsidRDefault="00E51043" w:rsidP="00E51043">
            <w:pPr>
              <w:rPr>
                <w:lang w:val="en-GB"/>
              </w:rPr>
            </w:pPr>
          </w:p>
          <w:p w:rsidR="00E51043" w:rsidRPr="00AB6E2D" w:rsidRDefault="00E51043" w:rsidP="00E51043">
            <w:pPr>
              <w:rPr>
                <w:noProof/>
                <w:lang w:val="en-US"/>
              </w:rPr>
            </w:pPr>
            <w:r w:rsidRPr="007A68F0">
              <w:rPr>
                <w:rStyle w:val="Textproposal"/>
                <w:rFonts w:cs="Arial"/>
                <w:lang w:val="en-US"/>
              </w:rPr>
              <w:t>A resolution passed by at least (i)</w:t>
            </w:r>
            <w:r w:rsidRPr="007A68F0">
              <w:rPr>
                <w:lang w:val="en-US"/>
              </w:rPr>
              <w:t xml:space="preserve"> [</w:t>
            </w:r>
            <w:r w:rsidRPr="000B12F6">
              <w:rPr>
                <w:rStyle w:val="Textproposal"/>
                <w:rFonts w:cs="Arial"/>
                <w:lang w:val="en-US"/>
              </w:rPr>
              <w:t>two thirds (66</w:t>
            </w:r>
            <w:r w:rsidRPr="000B12F6">
              <w:rPr>
                <w:color w:val="000000"/>
                <w:vertAlign w:val="superscript"/>
                <w:lang w:val="en-US"/>
              </w:rPr>
              <w:t>2</w:t>
            </w:r>
            <w:r w:rsidRPr="000B12F6">
              <w:rPr>
                <w:color w:val="000000"/>
                <w:lang w:val="en-US"/>
              </w:rPr>
              <w:t>/</w:t>
            </w:r>
            <w:r w:rsidRPr="000B12F6">
              <w:rPr>
                <w:color w:val="000000"/>
                <w:vertAlign w:val="subscript"/>
                <w:lang w:val="en-US"/>
              </w:rPr>
              <w:t>3</w:t>
            </w:r>
            <w:r>
              <w:rPr>
                <w:color w:val="000000"/>
                <w:vertAlign w:val="subscript"/>
                <w:lang w:val="en-US"/>
              </w:rPr>
              <w:t xml:space="preserve"> </w:t>
            </w:r>
            <w:r w:rsidRPr="000B12F6">
              <w:rPr>
                <w:rStyle w:val="Textproposal"/>
                <w:rFonts w:cs="Arial"/>
                <w:lang w:val="en-US"/>
              </w:rPr>
              <w:t>%)</w:t>
            </w:r>
            <w:r w:rsidRPr="007A68F0">
              <w:rPr>
                <w:lang w:val="en-US"/>
              </w:rPr>
              <w:t>] [</w:t>
            </w:r>
            <w:r w:rsidRPr="00AB6E2D">
              <w:rPr>
                <w:rStyle w:val="Textproposal"/>
                <w:rFonts w:cs="Arial"/>
                <w:u w:val="single"/>
                <w:lang w:val="en-US"/>
              </w:rPr>
              <w:t>of the votes represented at the meeting]</w:t>
            </w:r>
            <w:r w:rsidRPr="00A11E97">
              <w:rPr>
                <w:rStyle w:val="Textproposal"/>
                <w:rFonts w:cs="Arial"/>
                <w:lang w:val="en-US"/>
              </w:rPr>
              <w:t>/</w:t>
            </w:r>
            <w:r w:rsidRPr="00AB6E2D">
              <w:rPr>
                <w:rStyle w:val="Textproposal"/>
                <w:rFonts w:cs="Arial"/>
                <w:u w:val="single"/>
                <w:lang w:val="en-US"/>
              </w:rPr>
              <w:t>[of all votes of shares issued by the Company</w:t>
            </w:r>
            <w:r w:rsidRPr="007A68F0">
              <w:rPr>
                <w:lang w:val="en-US"/>
              </w:rPr>
              <w:t xml:space="preserve">] </w:t>
            </w:r>
            <w:r w:rsidRPr="007A68F0">
              <w:rPr>
                <w:rStyle w:val="Textproposal"/>
                <w:rFonts w:cs="Arial"/>
                <w:lang w:val="en-US"/>
              </w:rPr>
              <w:t xml:space="preserve">and </w:t>
            </w:r>
            <w:r w:rsidRPr="007A68F0">
              <w:rPr>
                <w:lang w:val="en-US"/>
              </w:rPr>
              <w:t>[</w:t>
            </w:r>
            <w:r w:rsidRPr="00BF3430">
              <w:rPr>
                <w:rStyle w:val="Textproposal"/>
                <w:rFonts w:cs="Arial"/>
                <w:lang w:val="en-US"/>
              </w:rPr>
              <w:t xml:space="preserve">the absolute majority of the </w:t>
            </w:r>
            <w:r>
              <w:rPr>
                <w:rStyle w:val="Textproposal"/>
                <w:rFonts w:cs="Arial"/>
                <w:lang w:val="en-US"/>
              </w:rPr>
              <w:t xml:space="preserve">aggregate </w:t>
            </w:r>
            <w:r w:rsidRPr="00BF3430">
              <w:rPr>
                <w:rStyle w:val="Textproposal"/>
                <w:rFonts w:cs="Arial"/>
                <w:lang w:val="en-US"/>
              </w:rPr>
              <w:t>nominal</w:t>
            </w:r>
            <w:r>
              <w:rPr>
                <w:rStyle w:val="Textproposal"/>
                <w:rFonts w:cs="Arial"/>
                <w:lang w:val="en-US"/>
              </w:rPr>
              <w:t xml:space="preserve"> value</w:t>
            </w:r>
            <w:r w:rsidRPr="00BF3430">
              <w:rPr>
                <w:rStyle w:val="Textproposal"/>
                <w:rFonts w:cs="Arial"/>
                <w:lang w:val="en-US"/>
              </w:rPr>
              <w:t xml:space="preserve"> of the shares</w:t>
            </w:r>
            <w:r w:rsidRPr="007A68F0">
              <w:rPr>
                <w:rStyle w:val="Textproposal"/>
                <w:rFonts w:cs="Arial"/>
                <w:lang w:val="en-US"/>
              </w:rPr>
              <w:t xml:space="preserve"> </w:t>
            </w:r>
            <w:r w:rsidRPr="007A68F0">
              <w:rPr>
                <w:lang w:val="en-US"/>
              </w:rPr>
              <w:t>[</w:t>
            </w:r>
            <w:r w:rsidRPr="00AB6E2D">
              <w:rPr>
                <w:rStyle w:val="Textproposal"/>
                <w:rFonts w:cs="Arial"/>
                <w:u w:val="single"/>
                <w:lang w:val="en-US"/>
              </w:rPr>
              <w:t>represented]</w:t>
            </w:r>
            <w:r w:rsidRPr="00A11E97">
              <w:rPr>
                <w:rStyle w:val="Textproposal"/>
                <w:rFonts w:cs="Arial"/>
                <w:lang w:val="en-US"/>
              </w:rPr>
              <w:t>/</w:t>
            </w:r>
            <w:r w:rsidRPr="00AB6E2D">
              <w:rPr>
                <w:rStyle w:val="Textproposal"/>
                <w:rFonts w:cs="Arial"/>
                <w:u w:val="single"/>
                <w:lang w:val="en-US"/>
              </w:rPr>
              <w:t>[issued</w:t>
            </w:r>
            <w:r w:rsidRPr="007A68F0">
              <w:rPr>
                <w:lang w:val="en-US"/>
              </w:rPr>
              <w:t>]</w:t>
            </w:r>
            <w:r w:rsidRPr="00BF3430">
              <w:rPr>
                <w:u w:val="single"/>
                <w:lang w:val="en-US"/>
              </w:rPr>
              <w:t>]</w:t>
            </w:r>
            <w:r w:rsidRPr="007A68F0">
              <w:rPr>
                <w:rStyle w:val="Textproposal"/>
                <w:rFonts w:cs="Arial"/>
                <w:lang w:val="en-US"/>
              </w:rPr>
              <w:t xml:space="preserve"> </w:t>
            </w:r>
            <w:r w:rsidRPr="007A68F0">
              <w:rPr>
                <w:lang w:val="en-US"/>
              </w:rPr>
              <w:t>[</w:t>
            </w:r>
            <w:r w:rsidRPr="007A68F0">
              <w:rPr>
                <w:rStyle w:val="Textproposal"/>
                <w:rFonts w:cs="Arial"/>
                <w:lang w:val="en-US"/>
              </w:rPr>
              <w:t xml:space="preserve">and (ii) </w:t>
            </w:r>
            <w:r w:rsidRPr="007A68F0">
              <w:rPr>
                <w:lang w:val="en-US"/>
              </w:rPr>
              <w:t>[</w:t>
            </w:r>
            <w:r w:rsidRPr="00A11E97">
              <w:rPr>
                <w:rStyle w:val="Textproposal"/>
                <w:rFonts w:cs="Arial"/>
                <w:lang w:val="en-US"/>
              </w:rPr>
              <w:t>two thirds (66</w:t>
            </w:r>
            <w:r w:rsidRPr="00A11E97">
              <w:rPr>
                <w:color w:val="000000"/>
                <w:vertAlign w:val="superscript"/>
                <w:lang w:val="en-US"/>
              </w:rPr>
              <w:t>2</w:t>
            </w:r>
            <w:r w:rsidRPr="00A11E97">
              <w:rPr>
                <w:color w:val="000000"/>
                <w:lang w:val="en-US"/>
              </w:rPr>
              <w:t>/</w:t>
            </w:r>
            <w:r w:rsidRPr="00A11E97">
              <w:rPr>
                <w:color w:val="000000"/>
                <w:vertAlign w:val="subscript"/>
                <w:lang w:val="en-US"/>
              </w:rPr>
              <w:t>3</w:t>
            </w:r>
            <w:r w:rsidRPr="00A11E97">
              <w:rPr>
                <w:rStyle w:val="Textproposal"/>
                <w:rFonts w:cs="Arial"/>
                <w:lang w:val="en-US"/>
              </w:rPr>
              <w:t xml:space="preserve"> %)</w:t>
            </w:r>
            <w:r w:rsidRPr="00BF3430">
              <w:rPr>
                <w:lang w:val="en-US"/>
              </w:rPr>
              <w:t>]</w:t>
            </w:r>
            <w:r w:rsidRPr="007A68F0">
              <w:rPr>
                <w:lang w:val="en-US"/>
              </w:rPr>
              <w:t xml:space="preserve"> </w:t>
            </w:r>
            <w:r w:rsidRPr="007A68F0">
              <w:rPr>
                <w:rStyle w:val="Textproposal"/>
                <w:rFonts w:cs="Arial"/>
                <w:lang w:val="en-US"/>
              </w:rPr>
              <w:t xml:space="preserve">of </w:t>
            </w:r>
            <w:r>
              <w:rPr>
                <w:rStyle w:val="Textproposal"/>
                <w:rFonts w:cs="Arial"/>
                <w:lang w:val="en-US"/>
              </w:rPr>
              <w:t>all</w:t>
            </w:r>
            <w:r w:rsidRPr="007A68F0">
              <w:rPr>
                <w:rStyle w:val="Textproposal"/>
                <w:rFonts w:cs="Arial"/>
                <w:lang w:val="en-US"/>
              </w:rPr>
              <w:t xml:space="preserve"> votes of the </w:t>
            </w:r>
            <w:r>
              <w:rPr>
                <w:rStyle w:val="Textproposal"/>
                <w:rFonts w:cs="Arial"/>
                <w:lang w:val="en-US"/>
              </w:rPr>
              <w:t xml:space="preserve">category </w:t>
            </w:r>
            <w:r w:rsidRPr="00BF3430">
              <w:rPr>
                <w:rStyle w:val="Textproposal"/>
                <w:rFonts w:cs="Arial"/>
                <w:lang w:val="en-US"/>
              </w:rPr>
              <w:t>A preferred shares</w:t>
            </w:r>
            <w:r>
              <w:rPr>
                <w:rStyle w:val="Textproposal"/>
                <w:rFonts w:cs="Arial"/>
                <w:lang w:val="en-US"/>
              </w:rPr>
              <w:t xml:space="preserve"> [</w:t>
            </w:r>
            <w:r w:rsidRPr="00AB6E2D">
              <w:rPr>
                <w:rStyle w:val="Textproposal"/>
                <w:rFonts w:cs="Arial"/>
                <w:u w:val="single"/>
                <w:lang w:val="en-US"/>
              </w:rPr>
              <w:t>represented at the meeting</w:t>
            </w:r>
            <w:r>
              <w:rPr>
                <w:rStyle w:val="Textproposal"/>
                <w:rFonts w:cs="Arial"/>
                <w:lang w:val="en-US"/>
              </w:rPr>
              <w:t>]</w:t>
            </w:r>
            <w:r w:rsidRPr="007A68F0">
              <w:rPr>
                <w:rStyle w:val="Textproposal"/>
                <w:rFonts w:cs="Arial"/>
                <w:lang w:val="en-US"/>
              </w:rPr>
              <w:t>/</w:t>
            </w:r>
            <w:r>
              <w:rPr>
                <w:rStyle w:val="Textproposal"/>
                <w:rFonts w:cs="Arial"/>
                <w:lang w:val="en-US"/>
              </w:rPr>
              <w:t>[</w:t>
            </w:r>
            <w:r w:rsidRPr="00AB6E2D">
              <w:rPr>
                <w:rStyle w:val="Textproposal"/>
                <w:rFonts w:cs="Arial"/>
                <w:u w:val="single"/>
                <w:lang w:val="en-US"/>
              </w:rPr>
              <w:t>issued by the Company</w:t>
            </w:r>
            <w:r w:rsidRPr="007A68F0">
              <w:rPr>
                <w:lang w:val="en-US"/>
              </w:rPr>
              <w:t>]</w:t>
            </w:r>
            <w:r>
              <w:rPr>
                <w:lang w:val="en-US"/>
              </w:rPr>
              <w:t>]</w:t>
            </w:r>
            <w:r w:rsidRPr="007A68F0">
              <w:rPr>
                <w:rStyle w:val="Textproposal"/>
                <w:rFonts w:cs="Arial"/>
                <w:lang w:val="en-US"/>
              </w:rPr>
              <w:t xml:space="preserve"> is required for:</w:t>
            </w:r>
          </w:p>
        </w:tc>
      </w:tr>
      <w:tr w:rsidR="00E51043" w:rsidRPr="00884196" w:rsidTr="00F078C0">
        <w:trPr>
          <w:trHeight w:val="506"/>
        </w:trPr>
        <w:tc>
          <w:tcPr>
            <w:tcW w:w="4360" w:type="dxa"/>
          </w:tcPr>
          <w:p w:rsidR="00E51043" w:rsidRDefault="00E51043" w:rsidP="002C4BAA">
            <w:pPr>
              <w:pStyle w:val="Liste1231"/>
              <w:numPr>
                <w:ilvl w:val="0"/>
                <w:numId w:val="32"/>
              </w:numPr>
              <w:tabs>
                <w:tab w:val="clear" w:pos="709"/>
                <w:tab w:val="num" w:pos="426"/>
              </w:tabs>
              <w:spacing w:after="0" w:line="240" w:lineRule="auto"/>
              <w:ind w:left="425" w:hanging="425"/>
              <w:rPr>
                <w:rStyle w:val="Textproposal"/>
                <w:lang w:val="de-CH"/>
              </w:rPr>
            </w:pPr>
            <w:r w:rsidRPr="00DD07D8">
              <w:rPr>
                <w:rStyle w:val="Textproposal"/>
                <w:lang w:val="de-CH"/>
              </w:rPr>
              <w:t>die Abänderung des Gesellschaftszweckes [und der Gesellschaftsstatuten];</w:t>
            </w:r>
          </w:p>
          <w:p w:rsidR="002C4BAA" w:rsidRPr="00DD07D8" w:rsidRDefault="002C4BAA" w:rsidP="002C4BAA">
            <w:pPr>
              <w:pStyle w:val="Liste1231"/>
              <w:numPr>
                <w:ilvl w:val="0"/>
                <w:numId w:val="0"/>
              </w:numPr>
              <w:spacing w:after="0" w:line="240" w:lineRule="auto"/>
              <w:ind w:left="425"/>
              <w:rPr>
                <w:rStyle w:val="Textproposal"/>
                <w:lang w:val="de-CH"/>
              </w:rPr>
            </w:pPr>
          </w:p>
          <w:p w:rsidR="00E51043" w:rsidRDefault="00E51043" w:rsidP="002C4BAA">
            <w:pPr>
              <w:pStyle w:val="Liste1231"/>
              <w:tabs>
                <w:tab w:val="clear" w:pos="709"/>
                <w:tab w:val="num" w:pos="426"/>
              </w:tabs>
              <w:spacing w:after="0" w:line="240" w:lineRule="auto"/>
              <w:ind w:left="425" w:hanging="425"/>
              <w:rPr>
                <w:rStyle w:val="Textproposal"/>
                <w:lang w:val="de-CH"/>
              </w:rPr>
            </w:pPr>
            <w:r w:rsidRPr="000B04E6">
              <w:rPr>
                <w:rStyle w:val="Textproposal"/>
                <w:lang w:val="de-CH"/>
              </w:rPr>
              <w:t>die Einführung oder Abschaffung von Vorzugsaktien jeder Art und Form oder von Stimmrechtsaktien;</w:t>
            </w:r>
          </w:p>
          <w:p w:rsidR="002C4BAA" w:rsidRDefault="002C4BAA" w:rsidP="002C4BAA">
            <w:pPr>
              <w:pStyle w:val="Liste1231"/>
              <w:numPr>
                <w:ilvl w:val="0"/>
                <w:numId w:val="0"/>
              </w:numPr>
              <w:spacing w:after="0" w:line="240" w:lineRule="auto"/>
              <w:ind w:left="425"/>
              <w:rPr>
                <w:rStyle w:val="Textproposal"/>
                <w:lang w:val="de-CH"/>
              </w:rPr>
            </w:pPr>
          </w:p>
          <w:p w:rsidR="00E51043" w:rsidRDefault="00E51043" w:rsidP="002C4BAA">
            <w:pPr>
              <w:pStyle w:val="Liste1231"/>
              <w:tabs>
                <w:tab w:val="clear" w:pos="709"/>
                <w:tab w:val="num" w:pos="426"/>
              </w:tabs>
              <w:spacing w:after="0" w:line="240" w:lineRule="auto"/>
              <w:ind w:left="425" w:hanging="425"/>
              <w:rPr>
                <w:rStyle w:val="Textproposal"/>
                <w:lang w:val="de-CH"/>
              </w:rPr>
            </w:pPr>
            <w:r w:rsidRPr="000B04E6">
              <w:rPr>
                <w:rStyle w:val="Textproposal"/>
                <w:lang w:val="de-CH"/>
              </w:rPr>
              <w:t>die Beschränkung der Übertragbarkeit von Namenaktien und die Erleichterung oder Aufhebung von Übertragungsbeschränkungen von Namenaktien;</w:t>
            </w:r>
          </w:p>
          <w:p w:rsidR="002C4BAA" w:rsidRDefault="002C4BAA" w:rsidP="002C4BAA">
            <w:pPr>
              <w:pStyle w:val="Listenabsatz"/>
              <w:rPr>
                <w:rStyle w:val="Textproposal"/>
                <w:lang w:val="de-CH"/>
              </w:rPr>
            </w:pPr>
          </w:p>
          <w:p w:rsidR="00E51043" w:rsidRDefault="00E51043" w:rsidP="002C4BAA">
            <w:pPr>
              <w:pStyle w:val="Liste1231"/>
              <w:tabs>
                <w:tab w:val="clear" w:pos="709"/>
                <w:tab w:val="num" w:pos="426"/>
              </w:tabs>
              <w:spacing w:after="0" w:line="240" w:lineRule="auto"/>
              <w:ind w:left="425" w:hanging="425"/>
              <w:rPr>
                <w:rStyle w:val="Textproposal"/>
                <w:lang w:val="de-CH"/>
              </w:rPr>
            </w:pPr>
            <w:r w:rsidRPr="000B04E6">
              <w:rPr>
                <w:rStyle w:val="Textproposal"/>
                <w:lang w:val="de-CH"/>
              </w:rPr>
              <w:t>eine genehmigte oder bedingte Kapitalerhöhung;</w:t>
            </w:r>
          </w:p>
          <w:p w:rsidR="002C4BAA" w:rsidRDefault="002C4BAA" w:rsidP="002C4BAA">
            <w:pPr>
              <w:pStyle w:val="Listenabsatz"/>
              <w:rPr>
                <w:rStyle w:val="Textproposal"/>
                <w:lang w:val="de-CH"/>
              </w:rPr>
            </w:pPr>
          </w:p>
          <w:p w:rsidR="00E51043" w:rsidRDefault="00E51043" w:rsidP="002C4BAA">
            <w:pPr>
              <w:pStyle w:val="Liste1231"/>
              <w:tabs>
                <w:tab w:val="clear" w:pos="709"/>
                <w:tab w:val="num" w:pos="426"/>
              </w:tabs>
              <w:spacing w:after="0" w:line="240" w:lineRule="auto"/>
              <w:ind w:left="425" w:hanging="425"/>
              <w:rPr>
                <w:rStyle w:val="Textproposal"/>
                <w:lang w:val="de-CH"/>
              </w:rPr>
            </w:pPr>
            <w:r w:rsidRPr="000B04E6">
              <w:rPr>
                <w:rStyle w:val="Textproposal"/>
                <w:lang w:val="de-CH"/>
              </w:rPr>
              <w:t>die Kapitalerhöhung aus Eigenkapital, gegen Sacheinlage oder zwecks Sachübernahme und die Gewährung von besonderen Vorteilen;</w:t>
            </w:r>
          </w:p>
          <w:p w:rsidR="002C4BAA" w:rsidRDefault="002C4BAA" w:rsidP="002C4BAA">
            <w:pPr>
              <w:pStyle w:val="Listenabsatz"/>
              <w:rPr>
                <w:rStyle w:val="Textproposal"/>
                <w:lang w:val="de-CH"/>
              </w:rPr>
            </w:pPr>
          </w:p>
          <w:p w:rsidR="00E51043" w:rsidRDefault="00E51043" w:rsidP="002C4BAA">
            <w:pPr>
              <w:pStyle w:val="Liste1231"/>
              <w:tabs>
                <w:tab w:val="clear" w:pos="709"/>
                <w:tab w:val="num" w:pos="426"/>
              </w:tabs>
              <w:spacing w:after="0" w:line="240" w:lineRule="auto"/>
              <w:ind w:left="425" w:hanging="425"/>
              <w:rPr>
                <w:rStyle w:val="Textproposal"/>
                <w:lang w:val="de-CH"/>
              </w:rPr>
            </w:pPr>
            <w:r w:rsidRPr="000B04E6">
              <w:rPr>
                <w:rStyle w:val="Textproposal"/>
                <w:lang w:val="de-CH"/>
              </w:rPr>
              <w:t>die Einschränkung oder Aufhebung des Bezugsrechtes;</w:t>
            </w:r>
          </w:p>
          <w:p w:rsidR="002C4BAA" w:rsidRDefault="002C4BAA" w:rsidP="002C4BAA">
            <w:pPr>
              <w:pStyle w:val="Listenabsatz"/>
              <w:rPr>
                <w:rStyle w:val="Textproposal"/>
                <w:lang w:val="de-CH"/>
              </w:rPr>
            </w:pPr>
          </w:p>
          <w:p w:rsidR="00E51043" w:rsidRDefault="00E51043" w:rsidP="002C4BAA">
            <w:pPr>
              <w:pStyle w:val="Liste1231"/>
              <w:tabs>
                <w:tab w:val="clear" w:pos="709"/>
                <w:tab w:val="num" w:pos="426"/>
              </w:tabs>
              <w:spacing w:after="0" w:line="240" w:lineRule="auto"/>
              <w:ind w:left="425" w:hanging="425"/>
              <w:rPr>
                <w:rStyle w:val="Textproposal"/>
                <w:lang w:val="de-CH"/>
              </w:rPr>
            </w:pPr>
            <w:r w:rsidRPr="000B04E6">
              <w:rPr>
                <w:rStyle w:val="Textproposal"/>
                <w:lang w:val="de-CH"/>
              </w:rPr>
              <w:t>[</w:t>
            </w:r>
            <w:r w:rsidRPr="00A95FAC">
              <w:rPr>
                <w:rStyle w:val="Textproposal"/>
                <w:lang w:val="de-CH"/>
              </w:rPr>
              <w:t>die Änderung der Firma oder</w:t>
            </w:r>
            <w:r w:rsidRPr="000B04E6">
              <w:rPr>
                <w:rStyle w:val="Textproposal"/>
                <w:lang w:val="de-CH"/>
              </w:rPr>
              <w:t>] die Verlegung des Sitzes der Gesellschaft;</w:t>
            </w:r>
          </w:p>
          <w:p w:rsidR="002C4BAA" w:rsidRDefault="002C4BAA" w:rsidP="002C4BAA">
            <w:pPr>
              <w:pStyle w:val="Listenabsatz"/>
              <w:rPr>
                <w:rStyle w:val="Textproposal"/>
                <w:lang w:val="de-CH"/>
              </w:rPr>
            </w:pPr>
          </w:p>
          <w:p w:rsidR="00E51043" w:rsidRDefault="00E51043" w:rsidP="002C4BAA">
            <w:pPr>
              <w:pStyle w:val="Liste1231"/>
              <w:tabs>
                <w:tab w:val="clear" w:pos="709"/>
                <w:tab w:val="num" w:pos="426"/>
              </w:tabs>
              <w:spacing w:after="0" w:line="240" w:lineRule="auto"/>
              <w:ind w:left="425" w:hanging="425"/>
              <w:rPr>
                <w:rStyle w:val="Textproposal"/>
                <w:lang w:val="de-CH"/>
              </w:rPr>
            </w:pPr>
            <w:r w:rsidRPr="00A95FAC">
              <w:rPr>
                <w:rStyle w:val="Textproposal"/>
                <w:lang w:val="de-CH"/>
              </w:rPr>
              <w:t>[der Verkauf aller oder aller wesentlichen Aktiven der Gesellschaft</w:t>
            </w:r>
            <w:r w:rsidRPr="000B04E6">
              <w:rPr>
                <w:rStyle w:val="Textproposal"/>
                <w:lang w:val="de-CH"/>
              </w:rPr>
              <w:t>;]</w:t>
            </w:r>
          </w:p>
          <w:p w:rsidR="00257D80" w:rsidRDefault="00257D80" w:rsidP="00257D80">
            <w:pPr>
              <w:pStyle w:val="Listenabsatz"/>
              <w:rPr>
                <w:rStyle w:val="Textproposal"/>
                <w:lang w:val="de-CH"/>
              </w:rPr>
            </w:pPr>
          </w:p>
          <w:p w:rsidR="00E51043" w:rsidRDefault="00E51043" w:rsidP="002C4BAA">
            <w:pPr>
              <w:pStyle w:val="Liste1231"/>
              <w:tabs>
                <w:tab w:val="clear" w:pos="709"/>
                <w:tab w:val="num" w:pos="426"/>
              </w:tabs>
              <w:spacing w:after="0" w:line="240" w:lineRule="auto"/>
              <w:ind w:left="425" w:hanging="425"/>
              <w:rPr>
                <w:rStyle w:val="Textproposal"/>
                <w:lang w:val="de-CH"/>
              </w:rPr>
            </w:pPr>
            <w:r w:rsidRPr="000B04E6">
              <w:rPr>
                <w:rStyle w:val="Textproposal"/>
                <w:lang w:val="de-CH"/>
              </w:rPr>
              <w:t>[die Fusion, die Spaltung, die Umwandlung und ähnliche Tatbestände;]</w:t>
            </w:r>
          </w:p>
          <w:p w:rsidR="00257D80" w:rsidRDefault="00257D80" w:rsidP="00257D80">
            <w:pPr>
              <w:pStyle w:val="Listenabsatz"/>
              <w:rPr>
                <w:rStyle w:val="Textproposal"/>
                <w:lang w:val="de-CH"/>
              </w:rPr>
            </w:pPr>
          </w:p>
          <w:p w:rsidR="00E51043" w:rsidRDefault="00E51043" w:rsidP="002C4BAA">
            <w:pPr>
              <w:pStyle w:val="Liste1231"/>
              <w:tabs>
                <w:tab w:val="clear" w:pos="709"/>
                <w:tab w:val="num" w:pos="426"/>
              </w:tabs>
              <w:spacing w:after="0" w:line="240" w:lineRule="auto"/>
              <w:ind w:left="425" w:hanging="425"/>
              <w:rPr>
                <w:rStyle w:val="Textproposal"/>
              </w:rPr>
            </w:pPr>
            <w:r w:rsidRPr="00A95FAC">
              <w:rPr>
                <w:rStyle w:val="Textproposal"/>
              </w:rPr>
              <w:t>die Auflösung der Gesellschaft;</w:t>
            </w:r>
          </w:p>
          <w:p w:rsidR="00257D80" w:rsidRDefault="00257D80" w:rsidP="00257D80">
            <w:pPr>
              <w:pStyle w:val="Listenabsatz"/>
              <w:rPr>
                <w:rStyle w:val="Textproposal"/>
              </w:rPr>
            </w:pPr>
          </w:p>
          <w:p w:rsidR="00E51043" w:rsidRDefault="00E51043" w:rsidP="002C4BAA">
            <w:pPr>
              <w:pStyle w:val="Liste1231"/>
              <w:tabs>
                <w:tab w:val="clear" w:pos="709"/>
                <w:tab w:val="num" w:pos="426"/>
              </w:tabs>
              <w:spacing w:after="0" w:line="240" w:lineRule="auto"/>
              <w:ind w:left="425" w:hanging="425"/>
              <w:rPr>
                <w:rStyle w:val="Textproposal"/>
                <w:lang w:val="de-CH"/>
              </w:rPr>
            </w:pPr>
            <w:r w:rsidRPr="00A95FAC">
              <w:rPr>
                <w:rStyle w:val="Textproposal"/>
                <w:lang w:val="de-CH"/>
              </w:rPr>
              <w:t>[Beschlüsse betreffend Dividendenzahlungen oder betreffend sonstige Ausschüttungen an Aktionäre;]</w:t>
            </w:r>
          </w:p>
          <w:p w:rsidR="00257D80" w:rsidRDefault="00257D80" w:rsidP="00257D80">
            <w:pPr>
              <w:pStyle w:val="Listenabsatz"/>
              <w:rPr>
                <w:rStyle w:val="Textproposal"/>
                <w:lang w:val="de-CH"/>
              </w:rPr>
            </w:pPr>
          </w:p>
          <w:p w:rsidR="00E51043" w:rsidRDefault="00E51043" w:rsidP="002C4BAA">
            <w:pPr>
              <w:pStyle w:val="Liste1231"/>
              <w:tabs>
                <w:tab w:val="clear" w:pos="709"/>
                <w:tab w:val="num" w:pos="426"/>
              </w:tabs>
              <w:spacing w:after="0" w:line="240" w:lineRule="auto"/>
              <w:ind w:left="425" w:hanging="425"/>
              <w:rPr>
                <w:rStyle w:val="Textproposal"/>
                <w:lang w:val="de-CH"/>
              </w:rPr>
            </w:pPr>
            <w:r w:rsidRPr="00A95FAC">
              <w:rPr>
                <w:rStyle w:val="Textproposal"/>
                <w:lang w:val="de-CH"/>
              </w:rPr>
              <w:t>[die Wahl der Revisionsstelle;] und</w:t>
            </w:r>
          </w:p>
          <w:p w:rsidR="00257D80" w:rsidRDefault="00257D80" w:rsidP="00257D80">
            <w:pPr>
              <w:pStyle w:val="Listenabsatz"/>
              <w:rPr>
                <w:rStyle w:val="Textproposal"/>
                <w:lang w:val="de-CH"/>
              </w:rPr>
            </w:pPr>
          </w:p>
          <w:p w:rsidR="00E51043" w:rsidRPr="00257D80" w:rsidRDefault="00E51043" w:rsidP="002C4BAA">
            <w:pPr>
              <w:pStyle w:val="Liste1231"/>
              <w:tabs>
                <w:tab w:val="clear" w:pos="709"/>
                <w:tab w:val="num" w:pos="426"/>
              </w:tabs>
              <w:spacing w:after="0" w:line="240" w:lineRule="auto"/>
              <w:ind w:left="425" w:hanging="425"/>
              <w:rPr>
                <w:rStyle w:val="Textproposal"/>
                <w:rFonts w:ascii="Times New Roman" w:hAnsi="Times New Roman"/>
                <w:sz w:val="22"/>
                <w:szCs w:val="24"/>
                <w:lang w:val="de-CH"/>
              </w:rPr>
            </w:pPr>
            <w:r w:rsidRPr="00A95FAC">
              <w:rPr>
                <w:rStyle w:val="Textproposal"/>
                <w:rFonts w:cs="Arial"/>
                <w:lang w:val="de-CH"/>
              </w:rPr>
              <w:t>[</w:t>
            </w:r>
            <w:r w:rsidRPr="00257D80">
              <w:rPr>
                <w:rStyle w:val="Textproposal"/>
                <w:rFonts w:cs="Arial"/>
                <w:i/>
                <w:lang w:val="de-CH"/>
              </w:rPr>
              <w:t>weitere wichtige Beschlüsse gemäss Shareholders Agreement</w:t>
            </w:r>
            <w:r w:rsidRPr="00A95FAC">
              <w:rPr>
                <w:rStyle w:val="Textproposal"/>
                <w:rFonts w:cs="Arial"/>
                <w:lang w:val="de-CH"/>
              </w:rPr>
              <w:t>]</w:t>
            </w:r>
          </w:p>
          <w:p w:rsidR="00257D80" w:rsidRDefault="00257D80" w:rsidP="00257D80">
            <w:pPr>
              <w:pStyle w:val="Liste1231"/>
              <w:numPr>
                <w:ilvl w:val="0"/>
                <w:numId w:val="0"/>
              </w:numPr>
              <w:spacing w:after="0" w:line="240" w:lineRule="auto"/>
              <w:rPr>
                <w:rStyle w:val="Textproposal"/>
                <w:rFonts w:ascii="Times New Roman" w:hAnsi="Times New Roman"/>
                <w:sz w:val="22"/>
                <w:szCs w:val="24"/>
                <w:lang w:val="de-CH"/>
              </w:rPr>
            </w:pPr>
          </w:p>
          <w:p w:rsidR="00257D80" w:rsidRPr="00E51043" w:rsidRDefault="00257D80" w:rsidP="00257D80">
            <w:pPr>
              <w:pStyle w:val="Liste1231"/>
              <w:numPr>
                <w:ilvl w:val="0"/>
                <w:numId w:val="0"/>
              </w:numPr>
              <w:spacing w:after="0" w:line="240" w:lineRule="auto"/>
              <w:rPr>
                <w:rStyle w:val="Textproposal"/>
                <w:rFonts w:ascii="Times New Roman" w:hAnsi="Times New Roman"/>
                <w:sz w:val="22"/>
                <w:szCs w:val="24"/>
                <w:lang w:val="de-CH"/>
              </w:rPr>
            </w:pPr>
          </w:p>
          <w:p w:rsidR="00E51043" w:rsidRDefault="00E51043" w:rsidP="00E51043">
            <w:r w:rsidRPr="00AE2638">
              <w:t>Statutenbestimmungen, die für die Fassung bestimmter Beschlüsse grössere Mehrheiten als die vom Gesetz vorgeschriebenen festlegen, können nur mit dem vorgesehenen Mehr eingeführt werden.</w:t>
            </w:r>
          </w:p>
          <w:p w:rsidR="00E51043" w:rsidRPr="00AE2638" w:rsidRDefault="00E51043" w:rsidP="00E51043"/>
          <w:p w:rsidR="00E51043" w:rsidRDefault="00E51043" w:rsidP="00E51043">
            <w:r w:rsidRPr="00AE2638">
              <w:t>Im Übrigen richten sich die Befugnisse und die Organisation der Generalversammlung, soweit die Statuten nicht etwas anderes festlegen, nach den gesetzlichen Vorschriften.</w:t>
            </w:r>
          </w:p>
          <w:p w:rsidR="003159E3" w:rsidRDefault="003159E3" w:rsidP="00E51043">
            <w:pPr>
              <w:rPr>
                <w:rFonts w:ascii="Times New Roman" w:hAnsi="Times New Roman"/>
                <w:sz w:val="22"/>
                <w:szCs w:val="24"/>
              </w:rPr>
            </w:pPr>
          </w:p>
          <w:p w:rsidR="00A11E97" w:rsidRPr="00E51043" w:rsidRDefault="00A11E97" w:rsidP="00E51043">
            <w:pPr>
              <w:rPr>
                <w:rFonts w:ascii="Times New Roman" w:hAnsi="Times New Roman"/>
                <w:sz w:val="22"/>
                <w:szCs w:val="24"/>
              </w:rPr>
            </w:pPr>
          </w:p>
        </w:tc>
        <w:tc>
          <w:tcPr>
            <w:tcW w:w="4360" w:type="dxa"/>
          </w:tcPr>
          <w:p w:rsidR="00E51043" w:rsidRDefault="00E51043" w:rsidP="00257D80">
            <w:pPr>
              <w:pStyle w:val="Liste1231"/>
              <w:numPr>
                <w:ilvl w:val="0"/>
                <w:numId w:val="33"/>
              </w:numPr>
              <w:tabs>
                <w:tab w:val="clear" w:pos="709"/>
                <w:tab w:val="num" w:pos="460"/>
              </w:tabs>
              <w:spacing w:after="0" w:line="240" w:lineRule="auto"/>
              <w:ind w:left="459" w:hanging="459"/>
              <w:rPr>
                <w:lang w:val="en-US"/>
              </w:rPr>
            </w:pPr>
            <w:r w:rsidRPr="00DD07D8">
              <w:rPr>
                <w:lang w:val="en-US"/>
              </w:rPr>
              <w:t>the change of the Company's purpose [</w:t>
            </w:r>
            <w:r w:rsidRPr="00DD07D8">
              <w:rPr>
                <w:rStyle w:val="Textproposal"/>
                <w:rFonts w:cs="Arial"/>
                <w:lang w:val="en-US"/>
              </w:rPr>
              <w:t>and the Articles of Incorporation</w:t>
            </w:r>
            <w:r w:rsidRPr="00DD07D8">
              <w:rPr>
                <w:lang w:val="en-US"/>
              </w:rPr>
              <w:t>];</w:t>
            </w:r>
          </w:p>
          <w:p w:rsidR="00257D80" w:rsidRPr="00DD07D8" w:rsidRDefault="00257D80" w:rsidP="00257D80">
            <w:pPr>
              <w:pStyle w:val="Liste1231"/>
              <w:numPr>
                <w:ilvl w:val="0"/>
                <w:numId w:val="0"/>
              </w:numPr>
              <w:spacing w:after="0" w:line="240" w:lineRule="auto"/>
              <w:ind w:left="459"/>
              <w:rPr>
                <w:lang w:val="en-US"/>
              </w:rPr>
            </w:pPr>
          </w:p>
          <w:p w:rsidR="00E51043" w:rsidRDefault="00E51043" w:rsidP="00257D80">
            <w:pPr>
              <w:pStyle w:val="Liste1231"/>
              <w:tabs>
                <w:tab w:val="clear" w:pos="709"/>
                <w:tab w:val="num" w:pos="460"/>
              </w:tabs>
              <w:spacing w:after="0" w:line="240" w:lineRule="auto"/>
              <w:ind w:left="459" w:hanging="459"/>
              <w:rPr>
                <w:lang w:val="en-US"/>
              </w:rPr>
            </w:pPr>
            <w:r w:rsidRPr="00BF7142">
              <w:rPr>
                <w:lang w:val="en-US"/>
              </w:rPr>
              <w:t xml:space="preserve">the </w:t>
            </w:r>
            <w:r>
              <w:rPr>
                <w:lang w:val="en-US"/>
              </w:rPr>
              <w:t>creation</w:t>
            </w:r>
            <w:r w:rsidRPr="00BF7142">
              <w:rPr>
                <w:lang w:val="en-US"/>
              </w:rPr>
              <w:t xml:space="preserve"> </w:t>
            </w:r>
            <w:r>
              <w:rPr>
                <w:lang w:val="en-US"/>
              </w:rPr>
              <w:t>o</w:t>
            </w:r>
            <w:r w:rsidRPr="00BF7142">
              <w:rPr>
                <w:lang w:val="en-US"/>
              </w:rPr>
              <w:t xml:space="preserve">r </w:t>
            </w:r>
            <w:r>
              <w:rPr>
                <w:lang w:val="en-US"/>
              </w:rPr>
              <w:t>elimination</w:t>
            </w:r>
            <w:r w:rsidRPr="00BF7142">
              <w:rPr>
                <w:lang w:val="en-US"/>
              </w:rPr>
              <w:t xml:space="preserve"> of </w:t>
            </w:r>
            <w:r>
              <w:rPr>
                <w:lang w:val="en-US"/>
              </w:rPr>
              <w:t xml:space="preserve">preferred shares </w:t>
            </w:r>
            <w:r w:rsidRPr="00BF7142">
              <w:rPr>
                <w:lang w:val="en-US"/>
              </w:rPr>
              <w:t xml:space="preserve">of </w:t>
            </w:r>
            <w:r>
              <w:rPr>
                <w:lang w:val="en-US"/>
              </w:rPr>
              <w:t>all types</w:t>
            </w:r>
            <w:r w:rsidRPr="00BF7142">
              <w:rPr>
                <w:lang w:val="en-US"/>
              </w:rPr>
              <w:t xml:space="preserve"> and form</w:t>
            </w:r>
            <w:r>
              <w:rPr>
                <w:lang w:val="en-US"/>
              </w:rPr>
              <w:t>s</w:t>
            </w:r>
            <w:r w:rsidRPr="00BF7142">
              <w:rPr>
                <w:lang w:val="en-US"/>
              </w:rPr>
              <w:t xml:space="preserve"> or </w:t>
            </w:r>
            <w:r>
              <w:rPr>
                <w:lang w:val="en-US"/>
              </w:rPr>
              <w:t xml:space="preserve">of </w:t>
            </w:r>
            <w:r w:rsidRPr="00BF7142">
              <w:rPr>
                <w:lang w:val="en-US"/>
              </w:rPr>
              <w:t xml:space="preserve">shares with </w:t>
            </w:r>
            <w:r w:rsidRPr="00BF3430">
              <w:rPr>
                <w:lang w:val="en-US"/>
              </w:rPr>
              <w:t>privileged</w:t>
            </w:r>
            <w:r w:rsidRPr="00BF7142">
              <w:rPr>
                <w:lang w:val="en-US"/>
              </w:rPr>
              <w:t xml:space="preserve"> voting rights</w:t>
            </w:r>
            <w:r>
              <w:rPr>
                <w:lang w:val="en-US"/>
              </w:rPr>
              <w:t>;</w:t>
            </w:r>
          </w:p>
          <w:p w:rsidR="00257D80" w:rsidRPr="00BF7142" w:rsidRDefault="00257D80" w:rsidP="00257D80">
            <w:pPr>
              <w:pStyle w:val="Liste1231"/>
              <w:numPr>
                <w:ilvl w:val="0"/>
                <w:numId w:val="0"/>
              </w:numPr>
              <w:spacing w:after="0" w:line="240" w:lineRule="auto"/>
              <w:ind w:left="459"/>
              <w:rPr>
                <w:lang w:val="en-US"/>
              </w:rPr>
            </w:pPr>
          </w:p>
          <w:p w:rsidR="00E51043" w:rsidRDefault="00E51043" w:rsidP="00257D80">
            <w:pPr>
              <w:pStyle w:val="Liste1231"/>
              <w:tabs>
                <w:tab w:val="clear" w:pos="709"/>
                <w:tab w:val="num" w:pos="460"/>
              </w:tabs>
              <w:spacing w:after="0" w:line="240" w:lineRule="auto"/>
              <w:ind w:left="459" w:hanging="459"/>
              <w:rPr>
                <w:lang w:val="en-US"/>
              </w:rPr>
            </w:pPr>
            <w:r w:rsidRPr="00AC14CC">
              <w:rPr>
                <w:lang w:val="en-US"/>
              </w:rPr>
              <w:t xml:space="preserve">the restriction of the transferability of registered shares and the facilitating or </w:t>
            </w:r>
            <w:r w:rsidRPr="002E500F">
              <w:rPr>
                <w:lang w:val="en-US"/>
              </w:rPr>
              <w:t xml:space="preserve">elimination </w:t>
            </w:r>
            <w:r w:rsidRPr="00AC14CC">
              <w:rPr>
                <w:lang w:val="en-US"/>
              </w:rPr>
              <w:t xml:space="preserve">of </w:t>
            </w:r>
            <w:r>
              <w:rPr>
                <w:lang w:val="en-US"/>
              </w:rPr>
              <w:t xml:space="preserve">limitations to the transferability </w:t>
            </w:r>
            <w:r w:rsidRPr="00AC14CC">
              <w:rPr>
                <w:lang w:val="en-US"/>
              </w:rPr>
              <w:t>of registered shares;</w:t>
            </w:r>
          </w:p>
          <w:p w:rsidR="00257D80" w:rsidRDefault="00257D80" w:rsidP="00257D80">
            <w:pPr>
              <w:pStyle w:val="Listenabsatz"/>
              <w:rPr>
                <w:lang w:val="en-US"/>
              </w:rPr>
            </w:pPr>
          </w:p>
          <w:p w:rsidR="00E51043" w:rsidRDefault="00E51043" w:rsidP="00257D80">
            <w:pPr>
              <w:pStyle w:val="Liste1231"/>
              <w:tabs>
                <w:tab w:val="clear" w:pos="709"/>
                <w:tab w:val="num" w:pos="460"/>
              </w:tabs>
              <w:spacing w:after="0" w:line="240" w:lineRule="auto"/>
              <w:ind w:left="459" w:hanging="459"/>
              <w:rPr>
                <w:lang w:val="en-US"/>
              </w:rPr>
            </w:pPr>
            <w:r>
              <w:rPr>
                <w:lang w:val="en-US"/>
              </w:rPr>
              <w:t xml:space="preserve">the </w:t>
            </w:r>
            <w:r w:rsidRPr="000A2C52">
              <w:rPr>
                <w:lang w:val="en-US"/>
              </w:rPr>
              <w:t>creation and increase of authorized or conditional share capital</w:t>
            </w:r>
            <w:r>
              <w:rPr>
                <w:lang w:val="en-US"/>
              </w:rPr>
              <w:t>;</w:t>
            </w:r>
          </w:p>
          <w:p w:rsidR="00257D80" w:rsidRDefault="00257D80" w:rsidP="00257D80">
            <w:pPr>
              <w:pStyle w:val="Listenabsatz"/>
              <w:rPr>
                <w:lang w:val="en-US"/>
              </w:rPr>
            </w:pPr>
          </w:p>
          <w:p w:rsidR="00E51043" w:rsidRDefault="00E51043" w:rsidP="00257D80">
            <w:pPr>
              <w:pStyle w:val="Liste1231"/>
              <w:tabs>
                <w:tab w:val="clear" w:pos="709"/>
                <w:tab w:val="num" w:pos="460"/>
              </w:tabs>
              <w:spacing w:after="0" w:line="240" w:lineRule="auto"/>
              <w:ind w:left="459" w:hanging="459"/>
              <w:rPr>
                <w:lang w:val="en-GB"/>
              </w:rPr>
            </w:pPr>
            <w:r w:rsidRPr="00CF3257">
              <w:rPr>
                <w:lang w:val="en-GB"/>
              </w:rPr>
              <w:t xml:space="preserve">a capital increase </w:t>
            </w:r>
            <w:r w:rsidRPr="00743D7E">
              <w:rPr>
                <w:lang w:val="en-US"/>
              </w:rPr>
              <w:t>against the Company's equity, against contributions in kind, or for the purpose of acquiring assets</w:t>
            </w:r>
            <w:r>
              <w:rPr>
                <w:lang w:val="en-GB"/>
              </w:rPr>
              <w:t>,</w:t>
            </w:r>
            <w:r w:rsidRPr="00CF3257">
              <w:rPr>
                <w:lang w:val="en-GB"/>
              </w:rPr>
              <w:t xml:space="preserve"> </w:t>
            </w:r>
            <w:r>
              <w:rPr>
                <w:lang w:val="en-GB"/>
              </w:rPr>
              <w:t>as well as</w:t>
            </w:r>
            <w:r w:rsidRPr="00CF3257">
              <w:rPr>
                <w:lang w:val="en-GB"/>
              </w:rPr>
              <w:t xml:space="preserve"> the granting of special privileges</w:t>
            </w:r>
            <w:r>
              <w:rPr>
                <w:lang w:val="en-GB"/>
              </w:rPr>
              <w:t>;</w:t>
            </w:r>
          </w:p>
          <w:p w:rsidR="00257D80" w:rsidRDefault="00257D80" w:rsidP="00257D80">
            <w:pPr>
              <w:pStyle w:val="Listenabsatz"/>
              <w:rPr>
                <w:lang w:val="en-GB"/>
              </w:rPr>
            </w:pPr>
          </w:p>
          <w:p w:rsidR="00E51043" w:rsidRDefault="00E51043" w:rsidP="00257D80">
            <w:pPr>
              <w:pStyle w:val="Liste1231"/>
              <w:tabs>
                <w:tab w:val="clear" w:pos="709"/>
                <w:tab w:val="num" w:pos="460"/>
              </w:tabs>
              <w:spacing w:after="0" w:line="240" w:lineRule="auto"/>
              <w:ind w:left="459" w:hanging="459"/>
              <w:rPr>
                <w:shd w:val="clear" w:color="auto" w:fill="FFFFFF"/>
                <w:lang w:val="en-US"/>
              </w:rPr>
            </w:pPr>
            <w:r w:rsidRPr="002E500F">
              <w:rPr>
                <w:shd w:val="clear" w:color="auto" w:fill="FFFFFF"/>
                <w:lang w:val="en-US"/>
              </w:rPr>
              <w:t xml:space="preserve">any </w:t>
            </w:r>
            <w:r>
              <w:rPr>
                <w:shd w:val="clear" w:color="auto" w:fill="FFFFFF"/>
                <w:lang w:val="en-US"/>
              </w:rPr>
              <w:t>limitation</w:t>
            </w:r>
            <w:r w:rsidRPr="002E500F">
              <w:rPr>
                <w:shd w:val="clear" w:color="auto" w:fill="FFFFFF"/>
                <w:lang w:val="en-US"/>
              </w:rPr>
              <w:t xml:space="preserve"> or </w:t>
            </w:r>
            <w:r>
              <w:rPr>
                <w:shd w:val="clear" w:color="auto" w:fill="FFFFFF"/>
                <w:lang w:val="en-US"/>
              </w:rPr>
              <w:t xml:space="preserve">withdrawal </w:t>
            </w:r>
            <w:r w:rsidRPr="002E500F">
              <w:rPr>
                <w:shd w:val="clear" w:color="auto" w:fill="FFFFFF"/>
                <w:lang w:val="en-US"/>
              </w:rPr>
              <w:t>of subscription right</w:t>
            </w:r>
            <w:r>
              <w:rPr>
                <w:shd w:val="clear" w:color="auto" w:fill="FFFFFF"/>
                <w:lang w:val="en-US"/>
              </w:rPr>
              <w:t>s</w:t>
            </w:r>
            <w:r w:rsidRPr="002E500F">
              <w:rPr>
                <w:shd w:val="clear" w:color="auto" w:fill="FFFFFF"/>
                <w:lang w:val="en-US"/>
              </w:rPr>
              <w:t>;</w:t>
            </w:r>
          </w:p>
          <w:p w:rsidR="00257D80" w:rsidRDefault="00257D80" w:rsidP="00257D80">
            <w:pPr>
              <w:pStyle w:val="Listenabsatz"/>
              <w:rPr>
                <w:shd w:val="clear" w:color="auto" w:fill="FFFFFF"/>
                <w:lang w:val="en-US"/>
              </w:rPr>
            </w:pPr>
          </w:p>
          <w:p w:rsidR="00E51043" w:rsidRDefault="00E51043" w:rsidP="00257D80">
            <w:pPr>
              <w:pStyle w:val="Liste1231"/>
              <w:tabs>
                <w:tab w:val="clear" w:pos="709"/>
                <w:tab w:val="num" w:pos="460"/>
              </w:tabs>
              <w:spacing w:after="0" w:line="240" w:lineRule="auto"/>
              <w:ind w:left="459" w:hanging="459"/>
              <w:rPr>
                <w:shd w:val="clear" w:color="auto" w:fill="FFFFFF"/>
                <w:lang w:val="en-US"/>
              </w:rPr>
            </w:pPr>
            <w:r w:rsidRPr="002E500F">
              <w:rPr>
                <w:shd w:val="clear" w:color="auto" w:fill="FFFFFF"/>
                <w:lang w:val="en-US"/>
              </w:rPr>
              <w:t xml:space="preserve">[the change of the Company's name or]; </w:t>
            </w:r>
            <w:r w:rsidRPr="002E500F">
              <w:rPr>
                <w:lang w:val="en-US"/>
              </w:rPr>
              <w:t>the change of the registered office of the Company</w:t>
            </w:r>
            <w:r w:rsidRPr="002E500F">
              <w:rPr>
                <w:shd w:val="clear" w:color="auto" w:fill="FFFFFF"/>
                <w:lang w:val="en-US"/>
              </w:rPr>
              <w:t>;</w:t>
            </w:r>
          </w:p>
          <w:p w:rsidR="00257D80" w:rsidRDefault="00257D80" w:rsidP="00257D80">
            <w:pPr>
              <w:pStyle w:val="Listenabsatz"/>
              <w:rPr>
                <w:shd w:val="clear" w:color="auto" w:fill="FFFFFF"/>
                <w:lang w:val="en-US"/>
              </w:rPr>
            </w:pPr>
          </w:p>
          <w:p w:rsidR="00E51043" w:rsidRDefault="00E51043" w:rsidP="00257D80">
            <w:pPr>
              <w:pStyle w:val="Liste1231"/>
              <w:tabs>
                <w:tab w:val="clear" w:pos="709"/>
                <w:tab w:val="num" w:pos="460"/>
              </w:tabs>
              <w:spacing w:after="0" w:line="240" w:lineRule="auto"/>
              <w:ind w:left="459" w:hanging="459"/>
              <w:rPr>
                <w:lang w:val="en-US"/>
              </w:rPr>
            </w:pPr>
            <w:r w:rsidRPr="002E500F">
              <w:rPr>
                <w:lang w:val="en-US"/>
              </w:rPr>
              <w:t xml:space="preserve">[the sale of all or all </w:t>
            </w:r>
            <w:r>
              <w:rPr>
                <w:lang w:val="en-US"/>
              </w:rPr>
              <w:t>substantially all of the</w:t>
            </w:r>
            <w:r w:rsidRPr="002E500F">
              <w:rPr>
                <w:lang w:val="en-US"/>
              </w:rPr>
              <w:t xml:space="preserve"> assets of the Company];</w:t>
            </w:r>
          </w:p>
          <w:p w:rsidR="00257D80" w:rsidRDefault="00257D80" w:rsidP="00257D80">
            <w:pPr>
              <w:pStyle w:val="Listenabsatz"/>
              <w:rPr>
                <w:lang w:val="en-US"/>
              </w:rPr>
            </w:pPr>
          </w:p>
          <w:p w:rsidR="00E51043" w:rsidRDefault="00E51043" w:rsidP="00257D80">
            <w:pPr>
              <w:pStyle w:val="Liste1231"/>
              <w:tabs>
                <w:tab w:val="clear" w:pos="709"/>
                <w:tab w:val="num" w:pos="460"/>
              </w:tabs>
              <w:spacing w:after="0" w:line="240" w:lineRule="auto"/>
              <w:ind w:left="459" w:hanging="459"/>
              <w:rPr>
                <w:lang w:val="en-US"/>
              </w:rPr>
            </w:pPr>
            <w:r>
              <w:rPr>
                <w:lang w:val="en-US"/>
              </w:rPr>
              <w:t>[</w:t>
            </w:r>
            <w:r w:rsidRPr="002E500F">
              <w:rPr>
                <w:lang w:val="en-US"/>
              </w:rPr>
              <w:t xml:space="preserve">the merger, the demerger, the transformation </w:t>
            </w:r>
            <w:r>
              <w:rPr>
                <w:lang w:val="en-US"/>
              </w:rPr>
              <w:t xml:space="preserve">or </w:t>
            </w:r>
            <w:r w:rsidRPr="002E500F">
              <w:rPr>
                <w:lang w:val="en-US"/>
              </w:rPr>
              <w:t xml:space="preserve">similar </w:t>
            </w:r>
            <w:r>
              <w:rPr>
                <w:lang w:val="en-US"/>
              </w:rPr>
              <w:t>reorganizations]</w:t>
            </w:r>
            <w:r w:rsidRPr="002E500F">
              <w:rPr>
                <w:lang w:val="en-US"/>
              </w:rPr>
              <w:t>;</w:t>
            </w:r>
          </w:p>
          <w:p w:rsidR="00257D80" w:rsidRDefault="00257D80" w:rsidP="00257D80">
            <w:pPr>
              <w:pStyle w:val="Listenabsatz"/>
              <w:rPr>
                <w:lang w:val="en-US"/>
              </w:rPr>
            </w:pPr>
          </w:p>
          <w:p w:rsidR="00E51043" w:rsidRDefault="00E51043" w:rsidP="00257D80">
            <w:pPr>
              <w:pStyle w:val="Liste1231"/>
              <w:tabs>
                <w:tab w:val="clear" w:pos="709"/>
                <w:tab w:val="num" w:pos="460"/>
              </w:tabs>
              <w:spacing w:after="0" w:line="240" w:lineRule="auto"/>
              <w:ind w:left="459" w:hanging="459"/>
              <w:rPr>
                <w:lang w:val="en-US"/>
              </w:rPr>
            </w:pPr>
            <w:r w:rsidRPr="002E500F">
              <w:rPr>
                <w:lang w:val="en-US"/>
              </w:rPr>
              <w:t xml:space="preserve">the </w:t>
            </w:r>
            <w:r>
              <w:rPr>
                <w:lang w:val="en-US"/>
              </w:rPr>
              <w:t>liquidation</w:t>
            </w:r>
            <w:r w:rsidRPr="002E500F">
              <w:rPr>
                <w:lang w:val="en-US"/>
              </w:rPr>
              <w:t xml:space="preserve"> of the Company; </w:t>
            </w:r>
          </w:p>
          <w:p w:rsidR="00257D80" w:rsidRDefault="00257D80" w:rsidP="00257D80">
            <w:pPr>
              <w:pStyle w:val="Listenabsatz"/>
              <w:rPr>
                <w:lang w:val="en-US"/>
              </w:rPr>
            </w:pPr>
          </w:p>
          <w:p w:rsidR="00E51043" w:rsidRDefault="00E51043" w:rsidP="00257D80">
            <w:pPr>
              <w:pStyle w:val="Liste1231"/>
              <w:tabs>
                <w:tab w:val="clear" w:pos="709"/>
                <w:tab w:val="num" w:pos="460"/>
              </w:tabs>
              <w:spacing w:after="0" w:line="240" w:lineRule="auto"/>
              <w:ind w:left="459" w:hanging="459"/>
              <w:rPr>
                <w:lang w:val="en-US"/>
              </w:rPr>
            </w:pPr>
            <w:r w:rsidRPr="002E500F">
              <w:rPr>
                <w:lang w:val="en-US"/>
              </w:rPr>
              <w:t xml:space="preserve">[resolutions </w:t>
            </w:r>
            <w:r>
              <w:rPr>
                <w:lang w:val="en-US"/>
              </w:rPr>
              <w:t>on</w:t>
            </w:r>
            <w:r w:rsidRPr="002E500F">
              <w:rPr>
                <w:lang w:val="en-US"/>
              </w:rPr>
              <w:t xml:space="preserve"> dividend payments or other</w:t>
            </w:r>
            <w:r w:rsidR="00257D80">
              <w:rPr>
                <w:lang w:val="en-US"/>
              </w:rPr>
              <w:t xml:space="preserve"> distributions to shareholders];</w:t>
            </w:r>
          </w:p>
          <w:p w:rsidR="00257D80" w:rsidRDefault="00257D80" w:rsidP="00257D80">
            <w:pPr>
              <w:pStyle w:val="Listenabsatz"/>
              <w:rPr>
                <w:lang w:val="en-US"/>
              </w:rPr>
            </w:pPr>
          </w:p>
          <w:p w:rsidR="00E51043" w:rsidRDefault="00E51043" w:rsidP="00257D80">
            <w:pPr>
              <w:pStyle w:val="Liste1231"/>
              <w:tabs>
                <w:tab w:val="clear" w:pos="709"/>
                <w:tab w:val="num" w:pos="460"/>
              </w:tabs>
              <w:spacing w:after="0" w:line="240" w:lineRule="auto"/>
              <w:ind w:left="459" w:hanging="459"/>
              <w:rPr>
                <w:lang w:val="en-US"/>
              </w:rPr>
            </w:pPr>
            <w:r>
              <w:rPr>
                <w:lang w:val="en-US"/>
              </w:rPr>
              <w:t>[the election of Auditors];</w:t>
            </w:r>
            <w:r w:rsidR="00257D80">
              <w:rPr>
                <w:lang w:val="en-US"/>
              </w:rPr>
              <w:t>and</w:t>
            </w:r>
          </w:p>
          <w:p w:rsidR="00257D80" w:rsidRDefault="00257D80" w:rsidP="00257D80">
            <w:pPr>
              <w:pStyle w:val="Listenabsatz"/>
              <w:rPr>
                <w:lang w:val="en-US"/>
              </w:rPr>
            </w:pPr>
          </w:p>
          <w:p w:rsidR="00E51043" w:rsidRPr="00257D80" w:rsidRDefault="00E51043" w:rsidP="00257D80">
            <w:pPr>
              <w:pStyle w:val="Liste1231"/>
              <w:tabs>
                <w:tab w:val="clear" w:pos="709"/>
                <w:tab w:val="num" w:pos="460"/>
              </w:tabs>
              <w:spacing w:after="0" w:line="240" w:lineRule="auto"/>
              <w:ind w:left="459" w:hanging="459"/>
              <w:rPr>
                <w:rStyle w:val="Textproposal"/>
                <w:szCs w:val="24"/>
                <w:lang w:val="en-US"/>
              </w:rPr>
            </w:pPr>
            <w:r>
              <w:rPr>
                <w:lang w:val="en-US"/>
              </w:rPr>
              <w:t>[</w:t>
            </w:r>
            <w:r>
              <w:rPr>
                <w:i/>
                <w:lang w:val="en-US"/>
              </w:rPr>
              <w:t>additional important shareholder matters according to the Shareholders' Agreement</w:t>
            </w:r>
            <w:r w:rsidRPr="00257D80">
              <w:rPr>
                <w:lang w:val="en-US"/>
              </w:rPr>
              <w:t>]</w:t>
            </w:r>
            <w:r w:rsidR="00CF0CDD" w:rsidRPr="00257D80">
              <w:rPr>
                <w:rStyle w:val="Textproposal"/>
                <w:szCs w:val="24"/>
                <w:lang w:val="en-US"/>
              </w:rPr>
              <w:t xml:space="preserve"> </w:t>
            </w:r>
          </w:p>
          <w:p w:rsidR="00257D80" w:rsidRPr="002E500F" w:rsidRDefault="00257D80" w:rsidP="00257D80">
            <w:pPr>
              <w:pStyle w:val="Liste1231"/>
              <w:numPr>
                <w:ilvl w:val="0"/>
                <w:numId w:val="0"/>
              </w:numPr>
              <w:spacing w:after="60" w:line="240" w:lineRule="auto"/>
              <w:rPr>
                <w:lang w:val="en-US"/>
              </w:rPr>
            </w:pPr>
          </w:p>
          <w:p w:rsidR="00E51043" w:rsidRDefault="00E51043" w:rsidP="00E51043">
            <w:pPr>
              <w:rPr>
                <w:lang w:val="en-GB"/>
              </w:rPr>
            </w:pPr>
            <w:r>
              <w:rPr>
                <w:lang w:val="en-GB"/>
              </w:rPr>
              <w:t>Provisions of the A</w:t>
            </w:r>
            <w:r w:rsidRPr="00E107CE">
              <w:rPr>
                <w:lang w:val="en-GB"/>
              </w:rPr>
              <w:t xml:space="preserve">rticles of </w:t>
            </w:r>
            <w:r>
              <w:rPr>
                <w:lang w:val="en-GB"/>
              </w:rPr>
              <w:t>Incorporation</w:t>
            </w:r>
            <w:r w:rsidRPr="00E107CE">
              <w:rPr>
                <w:lang w:val="en-GB"/>
              </w:rPr>
              <w:t xml:space="preserve"> stipulating </w:t>
            </w:r>
            <w:r>
              <w:rPr>
                <w:lang w:val="en-GB"/>
              </w:rPr>
              <w:t>higher</w:t>
            </w:r>
            <w:r w:rsidRPr="00E107CE">
              <w:rPr>
                <w:lang w:val="en-GB"/>
              </w:rPr>
              <w:t xml:space="preserve"> majorities for certain resolutions than those required by law may only be introduced </w:t>
            </w:r>
            <w:r>
              <w:rPr>
                <w:lang w:val="en-GB"/>
              </w:rPr>
              <w:t>subject to approval</w:t>
            </w:r>
            <w:r w:rsidRPr="00E107CE">
              <w:rPr>
                <w:lang w:val="en-GB"/>
              </w:rPr>
              <w:t xml:space="preserve"> by the majority</w:t>
            </w:r>
            <w:r>
              <w:rPr>
                <w:lang w:val="en-GB"/>
              </w:rPr>
              <w:t xml:space="preserve"> to be introduced by such provision</w:t>
            </w:r>
            <w:r w:rsidRPr="00E107CE">
              <w:rPr>
                <w:lang w:val="en-GB"/>
              </w:rPr>
              <w:t>.</w:t>
            </w:r>
          </w:p>
          <w:p w:rsidR="00E51043" w:rsidRPr="00E107CE" w:rsidRDefault="00E51043" w:rsidP="00E51043">
            <w:pPr>
              <w:rPr>
                <w:lang w:val="en-GB"/>
              </w:rPr>
            </w:pPr>
          </w:p>
          <w:p w:rsidR="00E51043" w:rsidRDefault="00E51043" w:rsidP="00E51043">
            <w:pPr>
              <w:rPr>
                <w:lang w:val="en-US"/>
              </w:rPr>
            </w:pPr>
            <w:r>
              <w:rPr>
                <w:lang w:val="en-US"/>
              </w:rPr>
              <w:t>Further</w:t>
            </w:r>
            <w:r w:rsidRPr="0090518E">
              <w:rPr>
                <w:lang w:val="en-US"/>
              </w:rPr>
              <w:t>, unless the Articles of Incorporation provide otherwise, the powers and organiza</w:t>
            </w:r>
            <w:r>
              <w:rPr>
                <w:lang w:val="en-US"/>
              </w:rPr>
              <w:t xml:space="preserve">tion of the </w:t>
            </w:r>
            <w:r w:rsidRPr="0090518E">
              <w:rPr>
                <w:lang w:val="en-US"/>
              </w:rPr>
              <w:t xml:space="preserve">Meeting </w:t>
            </w:r>
            <w:r>
              <w:rPr>
                <w:lang w:val="en-US"/>
              </w:rPr>
              <w:t xml:space="preserve">of Shareholders </w:t>
            </w:r>
            <w:r w:rsidRPr="0090518E">
              <w:rPr>
                <w:lang w:val="en-US"/>
              </w:rPr>
              <w:t>are governed by the law.</w:t>
            </w:r>
          </w:p>
          <w:p w:rsidR="00E51043" w:rsidRPr="004E0E2B" w:rsidRDefault="00E51043" w:rsidP="00E51043">
            <w:pPr>
              <w:rPr>
                <w:lang w:val="en-US"/>
              </w:rPr>
            </w:pPr>
          </w:p>
        </w:tc>
      </w:tr>
    </w:tbl>
    <w:p w:rsidR="00CF0CDD" w:rsidRPr="00884196" w:rsidRDefault="00CF0CDD">
      <w:pPr>
        <w:rPr>
          <w:lang w:val="en-US"/>
        </w:rPr>
      </w:pPr>
      <w:r w:rsidRPr="00884196">
        <w:rPr>
          <w:b/>
          <w:bCs/>
          <w:caps/>
          <w:lang w:val="en-US"/>
        </w:rPr>
        <w:br w:type="page"/>
      </w:r>
    </w:p>
    <w:tbl>
      <w:tblPr>
        <w:tblpPr w:leftFromText="141" w:rightFromText="141" w:horzAnchor="margin" w:tblpY="904"/>
        <w:tblW w:w="0" w:type="auto"/>
        <w:tblLayout w:type="fixed"/>
        <w:tblLook w:val="0000" w:firstRow="0" w:lastRow="0" w:firstColumn="0" w:lastColumn="0" w:noHBand="0" w:noVBand="0"/>
      </w:tblPr>
      <w:tblGrid>
        <w:gridCol w:w="4360"/>
        <w:gridCol w:w="4360"/>
      </w:tblGrid>
      <w:tr w:rsidR="00D47E38" w:rsidRPr="00A07440" w:rsidTr="00F078C0">
        <w:trPr>
          <w:trHeight w:val="506"/>
        </w:trPr>
        <w:tc>
          <w:tcPr>
            <w:tcW w:w="4360" w:type="dxa"/>
          </w:tcPr>
          <w:p w:rsidR="00D47E38" w:rsidRPr="005A5DBF" w:rsidRDefault="00D47E38" w:rsidP="00D47E38">
            <w:pPr>
              <w:pStyle w:val="berschrift1"/>
              <w:numPr>
                <w:ilvl w:val="0"/>
                <w:numId w:val="10"/>
              </w:numPr>
              <w:ind w:left="357" w:hanging="357"/>
              <w:rPr>
                <w:szCs w:val="20"/>
              </w:rPr>
            </w:pPr>
            <w:r>
              <w:t>Verwaltungsrat</w:t>
            </w:r>
          </w:p>
        </w:tc>
        <w:tc>
          <w:tcPr>
            <w:tcW w:w="4360" w:type="dxa"/>
          </w:tcPr>
          <w:p w:rsidR="00D47E38" w:rsidRPr="000F18F4" w:rsidRDefault="00D47E38" w:rsidP="00257D80">
            <w:pPr>
              <w:pStyle w:val="berschrift2"/>
              <w:numPr>
                <w:ilvl w:val="0"/>
                <w:numId w:val="25"/>
              </w:numPr>
              <w:ind w:left="460" w:hanging="460"/>
              <w:jc w:val="left"/>
              <w:rPr>
                <w:caps/>
                <w:smallCaps w:val="0"/>
                <w:lang w:val="en-GB"/>
              </w:rPr>
            </w:pPr>
            <w:r>
              <w:rPr>
                <w:caps/>
                <w:smallCaps w:val="0"/>
                <w:lang w:val="en-GB"/>
              </w:rPr>
              <w:t>Board of Directors</w:t>
            </w:r>
          </w:p>
        </w:tc>
      </w:tr>
      <w:tr w:rsidR="00D47E38" w:rsidRPr="00A07440" w:rsidTr="00F078C0">
        <w:trPr>
          <w:trHeight w:val="506"/>
        </w:trPr>
        <w:tc>
          <w:tcPr>
            <w:tcW w:w="4360" w:type="dxa"/>
          </w:tcPr>
          <w:p w:rsidR="00D47E38" w:rsidRPr="007E4D8A" w:rsidRDefault="00D47E38" w:rsidP="00D47E38">
            <w:pPr>
              <w:pStyle w:val="berschrift3"/>
              <w:rPr>
                <w:lang w:eastAsia="en-US"/>
              </w:rPr>
            </w:pPr>
            <w:r>
              <w:t>Artikel 15</w:t>
            </w:r>
            <w:r>
              <w:br/>
              <w:t>Organisation</w:t>
            </w:r>
          </w:p>
        </w:tc>
        <w:tc>
          <w:tcPr>
            <w:tcW w:w="4360" w:type="dxa"/>
          </w:tcPr>
          <w:p w:rsidR="00D47E38" w:rsidRPr="00A4050A" w:rsidRDefault="00D47E38" w:rsidP="00D47E38">
            <w:pPr>
              <w:pStyle w:val="berschrift3"/>
              <w:rPr>
                <w:noProof/>
              </w:rPr>
            </w:pPr>
            <w:r>
              <w:rPr>
                <w:noProof/>
              </w:rPr>
              <w:t xml:space="preserve">Article 15 </w:t>
            </w:r>
            <w:r>
              <w:rPr>
                <w:noProof/>
              </w:rPr>
              <w:br/>
              <w:t>Organization</w:t>
            </w:r>
          </w:p>
        </w:tc>
      </w:tr>
      <w:tr w:rsidR="00D47E38" w:rsidRPr="00884196" w:rsidTr="00F078C0">
        <w:trPr>
          <w:trHeight w:val="506"/>
        </w:trPr>
        <w:tc>
          <w:tcPr>
            <w:tcW w:w="4360" w:type="dxa"/>
          </w:tcPr>
          <w:p w:rsidR="00D47E38" w:rsidRDefault="00D47E38" w:rsidP="00D47E38">
            <w:r w:rsidRPr="00AE2638">
              <w:t>Der Verwaltungsrat besteht aus einem oder mehreren Mitgliedern</w:t>
            </w:r>
            <w:r w:rsidRPr="004F06B3">
              <w:t>. [</w:t>
            </w:r>
            <w:r w:rsidRPr="00787AA3">
              <w:rPr>
                <w:rStyle w:val="Textproposal"/>
                <w:rFonts w:cs="Arial"/>
                <w:szCs w:val="20"/>
                <w:lang w:val="de-CH"/>
              </w:rPr>
              <w:t>Die Aktionäre der Vorzugsaktien A haben Anspruch auf [eine]/[</w:t>
            </w:r>
            <w:r w:rsidRPr="00787AA3">
              <w:rPr>
                <w:rStyle w:val="Texttofillin"/>
                <w:szCs w:val="20"/>
                <w:lang w:val="de-CH"/>
              </w:rPr>
              <w:t>Anzahl</w:t>
            </w:r>
            <w:r w:rsidRPr="00787AA3">
              <w:rPr>
                <w:rStyle w:val="Textproposal"/>
                <w:rFonts w:cs="Arial"/>
                <w:szCs w:val="20"/>
                <w:lang w:val="de-CH"/>
              </w:rPr>
              <w:t>] Vertretung[en] im Verwaltungsrat.</w:t>
            </w:r>
            <w:r w:rsidRPr="004F06B3">
              <w:t>]</w:t>
            </w:r>
          </w:p>
          <w:p w:rsidR="00A11E97" w:rsidRPr="00A11E97" w:rsidRDefault="00A11E97" w:rsidP="00D47E38">
            <w:pPr>
              <w:rPr>
                <w:rFonts w:cs="Arial"/>
              </w:rPr>
            </w:pPr>
          </w:p>
          <w:p w:rsidR="00D47E38" w:rsidRPr="00AE2638" w:rsidRDefault="00D47E38" w:rsidP="00D47E38">
            <w:r w:rsidRPr="00AE2638">
              <w:t>Im Rahmen von Gesetz und Statuten organisiert sich der Verwaltungsrat selber. Er bezeichnet seinen Präsidenten und den Sekretär. Der Sekretär muss dem Verwaltungsrat nicht angehören. Weiter bestimmt der Verwaltungsrat die für die Gesellschaft zeichnungsberechtigten Personen und die Art ihrer Zeichnung.</w:t>
            </w:r>
          </w:p>
          <w:p w:rsidR="00D47E38" w:rsidRDefault="00D47E38" w:rsidP="00D47E38"/>
          <w:p w:rsidR="00D47E38" w:rsidRDefault="00D47E38" w:rsidP="00D47E38">
            <w:r w:rsidRPr="00AE2638">
              <w:t>Der Verwaltungsrat kann im Rahmen seiner Zuständigkeit und Befugnisse Reglemente erlassen. Solche Reglemente können für wichtige Entscheide des Verwaltungsrates auch qualifizierte Präsenz- und Zustimmungsquoren vorsehen.</w:t>
            </w:r>
          </w:p>
          <w:p w:rsidR="00A11E97" w:rsidRDefault="00A11E97" w:rsidP="00D47E38"/>
          <w:p w:rsidR="003159E3" w:rsidRPr="002E7485" w:rsidRDefault="003159E3" w:rsidP="00D47E38"/>
        </w:tc>
        <w:tc>
          <w:tcPr>
            <w:tcW w:w="4360" w:type="dxa"/>
          </w:tcPr>
          <w:p w:rsidR="00D47E38" w:rsidRDefault="00D47E38" w:rsidP="00D47E38">
            <w:pPr>
              <w:rPr>
                <w:lang w:val="en-GB"/>
              </w:rPr>
            </w:pPr>
            <w:r w:rsidRPr="00926E33">
              <w:rPr>
                <w:lang w:val="en-GB"/>
              </w:rPr>
              <w:t xml:space="preserve">The Board of Directors shall consist of </w:t>
            </w:r>
            <w:r>
              <w:rPr>
                <w:lang w:val="en-GB"/>
              </w:rPr>
              <w:t xml:space="preserve">one or more </w:t>
            </w:r>
            <w:r w:rsidRPr="00926E33">
              <w:rPr>
                <w:lang w:val="en-GB"/>
              </w:rPr>
              <w:t>members.</w:t>
            </w:r>
            <w:r>
              <w:rPr>
                <w:lang w:val="en-GB"/>
              </w:rPr>
              <w:t xml:space="preserve"> </w:t>
            </w:r>
            <w:r w:rsidRPr="002F2293">
              <w:rPr>
                <w:lang w:val="en-GB"/>
              </w:rPr>
              <w:t xml:space="preserve">[The shareholders of the category A preferred shares are entitled to </w:t>
            </w:r>
            <w:r>
              <w:rPr>
                <w:lang w:val="en-GB"/>
              </w:rPr>
              <w:t>[one]</w:t>
            </w:r>
            <w:r w:rsidRPr="002F2293">
              <w:rPr>
                <w:lang w:val="en-GB"/>
              </w:rPr>
              <w:t>/</w:t>
            </w:r>
            <w:r w:rsidRPr="002F2293">
              <w:rPr>
                <w:rStyle w:val="Textproposal"/>
                <w:rFonts w:cs="Arial"/>
              </w:rPr>
              <w:t>[</w:t>
            </w:r>
            <w:r w:rsidRPr="002F2293">
              <w:rPr>
                <w:rStyle w:val="Texttofillin"/>
                <w:rFonts w:cs="Arial"/>
              </w:rPr>
              <w:t>number</w:t>
            </w:r>
            <w:r w:rsidRPr="002F2293">
              <w:rPr>
                <w:rStyle w:val="Textproposal"/>
                <w:rFonts w:cs="Arial"/>
              </w:rPr>
              <w:t xml:space="preserve">] </w:t>
            </w:r>
            <w:r w:rsidRPr="002F2293">
              <w:rPr>
                <w:lang w:val="en-GB"/>
              </w:rPr>
              <w:t>representative</w:t>
            </w:r>
            <w:r w:rsidRPr="002F2293">
              <w:rPr>
                <w:rStyle w:val="Textproposal"/>
                <w:rFonts w:cs="Arial"/>
                <w:lang w:val="en-US"/>
              </w:rPr>
              <w:t>[</w:t>
            </w:r>
            <w:r w:rsidRPr="002F2293">
              <w:rPr>
                <w:lang w:val="en-GB"/>
              </w:rPr>
              <w:t>s</w:t>
            </w:r>
            <w:r w:rsidRPr="002F2293">
              <w:rPr>
                <w:rStyle w:val="Textproposal"/>
                <w:rFonts w:cs="Arial"/>
                <w:lang w:val="en-US"/>
              </w:rPr>
              <w:t>]</w:t>
            </w:r>
            <w:r w:rsidRPr="002F2293">
              <w:rPr>
                <w:lang w:val="en-GB"/>
              </w:rPr>
              <w:t xml:space="preserve"> on the Board of Directors.]</w:t>
            </w:r>
          </w:p>
          <w:p w:rsidR="00D47E38" w:rsidRDefault="00D47E38" w:rsidP="00D47E38">
            <w:pPr>
              <w:rPr>
                <w:u w:val="single"/>
                <w:lang w:val="en-GB"/>
              </w:rPr>
            </w:pPr>
          </w:p>
          <w:p w:rsidR="00D47E38" w:rsidRDefault="00D47E38" w:rsidP="00D47E38">
            <w:pPr>
              <w:rPr>
                <w:lang w:val="en-US"/>
              </w:rPr>
            </w:pPr>
            <w:r w:rsidRPr="00640BA0">
              <w:rPr>
                <w:lang w:val="en-US"/>
              </w:rPr>
              <w:t xml:space="preserve">The Board of Directors constitutes itself in accordance with the </w:t>
            </w:r>
            <w:r>
              <w:rPr>
                <w:lang w:val="en-US"/>
              </w:rPr>
              <w:t xml:space="preserve">provisions of </w:t>
            </w:r>
            <w:r w:rsidRPr="00640BA0">
              <w:rPr>
                <w:lang w:val="en-US"/>
              </w:rPr>
              <w:t xml:space="preserve">law and the Articles of </w:t>
            </w:r>
            <w:r>
              <w:rPr>
                <w:lang w:val="en-US"/>
              </w:rPr>
              <w:t>Incorporation</w:t>
            </w:r>
            <w:r w:rsidRPr="00640BA0">
              <w:rPr>
                <w:lang w:val="en-US"/>
              </w:rPr>
              <w:t>.</w:t>
            </w:r>
            <w:r>
              <w:rPr>
                <w:lang w:val="en-US"/>
              </w:rPr>
              <w:t xml:space="preserve"> It</w:t>
            </w:r>
            <w:r w:rsidRPr="00640BA0">
              <w:rPr>
                <w:lang w:val="en-US"/>
              </w:rPr>
              <w:t xml:space="preserve"> appoints a chairman and a secretary. The latter </w:t>
            </w:r>
            <w:r>
              <w:rPr>
                <w:lang w:val="en-US"/>
              </w:rPr>
              <w:t>does</w:t>
            </w:r>
            <w:r w:rsidRPr="00640BA0">
              <w:rPr>
                <w:lang w:val="en-US"/>
              </w:rPr>
              <w:t xml:space="preserve"> not </w:t>
            </w:r>
            <w:r>
              <w:rPr>
                <w:lang w:val="en-US"/>
              </w:rPr>
              <w:t xml:space="preserve">need </w:t>
            </w:r>
            <w:r w:rsidRPr="00640BA0">
              <w:rPr>
                <w:lang w:val="en-US"/>
              </w:rPr>
              <w:t>be a member of the B</w:t>
            </w:r>
            <w:r>
              <w:rPr>
                <w:lang w:val="en-US"/>
              </w:rPr>
              <w:t>oard of D</w:t>
            </w:r>
            <w:r w:rsidRPr="00640BA0">
              <w:rPr>
                <w:lang w:val="en-US"/>
              </w:rPr>
              <w:t>irectors.</w:t>
            </w:r>
            <w:r>
              <w:rPr>
                <w:lang w:val="en-US"/>
              </w:rPr>
              <w:t xml:space="preserve"> </w:t>
            </w:r>
            <w:r w:rsidRPr="002B704D">
              <w:rPr>
                <w:lang w:val="en-US"/>
              </w:rPr>
              <w:t xml:space="preserve">The Board of Directors </w:t>
            </w:r>
            <w:r>
              <w:rPr>
                <w:lang w:val="en-US"/>
              </w:rPr>
              <w:t>appoints authorized signatories</w:t>
            </w:r>
            <w:r w:rsidRPr="002B704D">
              <w:rPr>
                <w:lang w:val="en-US"/>
              </w:rPr>
              <w:t xml:space="preserve"> </w:t>
            </w:r>
            <w:r>
              <w:rPr>
                <w:lang w:val="en-US"/>
              </w:rPr>
              <w:t>of the Company and determines their signing authority.</w:t>
            </w:r>
          </w:p>
          <w:p w:rsidR="00D47E38" w:rsidRDefault="00D47E38" w:rsidP="00D47E38">
            <w:pPr>
              <w:rPr>
                <w:lang w:val="en-US"/>
              </w:rPr>
            </w:pPr>
          </w:p>
          <w:p w:rsidR="00D47E38" w:rsidRDefault="00D47E38" w:rsidP="00D47E38">
            <w:pPr>
              <w:rPr>
                <w:lang w:val="en-US"/>
              </w:rPr>
            </w:pPr>
            <w:r>
              <w:rPr>
                <w:lang w:val="en-US"/>
              </w:rPr>
              <w:t>Within its responsibilities and powers, t</w:t>
            </w:r>
            <w:r w:rsidRPr="007B2CB1">
              <w:rPr>
                <w:lang w:val="en-US"/>
              </w:rPr>
              <w:t xml:space="preserve">he Board of Directors may </w:t>
            </w:r>
            <w:r>
              <w:rPr>
                <w:lang w:val="en-US"/>
              </w:rPr>
              <w:t>enact Board Regulations</w:t>
            </w:r>
            <w:r w:rsidRPr="007B2CB1">
              <w:rPr>
                <w:lang w:val="en-US"/>
              </w:rPr>
              <w:t>. Such</w:t>
            </w:r>
            <w:r>
              <w:rPr>
                <w:lang w:val="en-US"/>
              </w:rPr>
              <w:t xml:space="preserve"> Board Regulations </w:t>
            </w:r>
            <w:r w:rsidRPr="007B2CB1">
              <w:rPr>
                <w:lang w:val="en-US"/>
              </w:rPr>
              <w:t xml:space="preserve">may provide for qualified attendance quorums </w:t>
            </w:r>
            <w:r>
              <w:rPr>
                <w:lang w:val="en-US"/>
              </w:rPr>
              <w:t xml:space="preserve">and </w:t>
            </w:r>
            <w:r w:rsidRPr="002F2293">
              <w:rPr>
                <w:lang w:val="en-US"/>
              </w:rPr>
              <w:t xml:space="preserve">qualified majority thresholds </w:t>
            </w:r>
            <w:r w:rsidRPr="007B2CB1">
              <w:rPr>
                <w:lang w:val="en-US"/>
              </w:rPr>
              <w:t>for important decisions of the Board of Directors.</w:t>
            </w:r>
          </w:p>
          <w:p w:rsidR="00D47E38" w:rsidRPr="008A1ACE" w:rsidRDefault="00D47E38" w:rsidP="00D47E38">
            <w:pPr>
              <w:rPr>
                <w:noProof/>
                <w:lang w:val="en-US"/>
              </w:rPr>
            </w:pPr>
          </w:p>
        </w:tc>
      </w:tr>
      <w:tr w:rsidR="00D47E38" w:rsidRPr="00A07440" w:rsidTr="00F078C0">
        <w:trPr>
          <w:trHeight w:val="506"/>
        </w:trPr>
        <w:tc>
          <w:tcPr>
            <w:tcW w:w="4360" w:type="dxa"/>
          </w:tcPr>
          <w:p w:rsidR="00D47E38" w:rsidRPr="005A5DBF" w:rsidRDefault="00D47E38" w:rsidP="00D47E38">
            <w:pPr>
              <w:pStyle w:val="berschrift3"/>
              <w:rPr>
                <w:szCs w:val="20"/>
              </w:rPr>
            </w:pPr>
            <w:r>
              <w:t>Artikel 16</w:t>
            </w:r>
            <w:r>
              <w:br/>
            </w:r>
            <w:r w:rsidRPr="00AE2638">
              <w:rPr>
                <w:szCs w:val="20"/>
              </w:rPr>
              <w:t>Bestellung und Abberufung</w:t>
            </w:r>
          </w:p>
        </w:tc>
        <w:tc>
          <w:tcPr>
            <w:tcW w:w="4360" w:type="dxa"/>
          </w:tcPr>
          <w:p w:rsidR="00D47E38" w:rsidRPr="00A4050A" w:rsidRDefault="00D47E38" w:rsidP="00D47E38">
            <w:pPr>
              <w:pStyle w:val="berschrift3"/>
              <w:rPr>
                <w:noProof/>
              </w:rPr>
            </w:pPr>
            <w:r>
              <w:rPr>
                <w:noProof/>
              </w:rPr>
              <w:t>Article 16</w:t>
            </w:r>
            <w:r>
              <w:rPr>
                <w:noProof/>
              </w:rPr>
              <w:br/>
              <w:t>Appointment and Dismissal</w:t>
            </w:r>
          </w:p>
        </w:tc>
      </w:tr>
      <w:tr w:rsidR="00D47E38" w:rsidRPr="00884196" w:rsidTr="00F078C0">
        <w:trPr>
          <w:trHeight w:val="506"/>
        </w:trPr>
        <w:tc>
          <w:tcPr>
            <w:tcW w:w="4360" w:type="dxa"/>
          </w:tcPr>
          <w:p w:rsidR="00D47E38" w:rsidRDefault="00D47E38" w:rsidP="00D47E38">
            <w:r w:rsidRPr="00AE2638">
              <w:t xml:space="preserve">Die Mitglieder des Verwaltungsrates werden durch die Generalversammlung jeweils für die Dauer </w:t>
            </w:r>
            <w:r w:rsidRPr="004F06B3">
              <w:t>von [</w:t>
            </w:r>
            <w:r w:rsidRPr="00777EBF">
              <w:rPr>
                <w:rStyle w:val="Textproposal"/>
                <w:rFonts w:cs="Arial"/>
                <w:szCs w:val="20"/>
                <w:lang w:val="de-CH"/>
              </w:rPr>
              <w:t>einem Jahr</w:t>
            </w:r>
            <w:r w:rsidRPr="004F06B3">
              <w:t>] gewählt. Wiederwahl ist zulässig. Die Generalversammlung kann die Mitglieder des Verwaltungsrates</w:t>
            </w:r>
            <w:r w:rsidRPr="00AE2638">
              <w:t xml:space="preserve"> mit absolutem Mehr der vertretenen Stimmen jederzeit abberufen.</w:t>
            </w:r>
          </w:p>
          <w:p w:rsidR="00D47E38" w:rsidRPr="00AE2638" w:rsidRDefault="00D47E38" w:rsidP="00D47E38"/>
          <w:p w:rsidR="003159E3" w:rsidRDefault="00D47E38" w:rsidP="00D47E38">
            <w:r w:rsidRPr="00AE2638">
              <w:t xml:space="preserve">Die Amtsdauer der Mitglieder des Verwaltungsrates endet am Schluss der </w:t>
            </w:r>
            <w:r>
              <w:t>[</w:t>
            </w:r>
            <w:r w:rsidRPr="00055ADB">
              <w:t>nächsten</w:t>
            </w:r>
            <w:r>
              <w:t>]</w:t>
            </w:r>
            <w:r w:rsidRPr="00AE2638">
              <w:t xml:space="preserve"> ordentlichen Generalversammlung.</w:t>
            </w:r>
          </w:p>
          <w:p w:rsidR="00D47E38" w:rsidRPr="007E4D8A" w:rsidRDefault="00D47E38" w:rsidP="00D47E38">
            <w:r w:rsidRPr="00AE2638">
              <w:t xml:space="preserve"> </w:t>
            </w:r>
          </w:p>
        </w:tc>
        <w:tc>
          <w:tcPr>
            <w:tcW w:w="4360" w:type="dxa"/>
          </w:tcPr>
          <w:p w:rsidR="00D47E38" w:rsidRDefault="00D47E38" w:rsidP="00D47E38">
            <w:pPr>
              <w:rPr>
                <w:lang w:val="en-GB"/>
              </w:rPr>
            </w:pPr>
            <w:r w:rsidRPr="002C40DE">
              <w:rPr>
                <w:lang w:val="en-GB"/>
              </w:rPr>
              <w:t xml:space="preserve">The members of the Board of Directors are elected </w:t>
            </w:r>
            <w:r>
              <w:rPr>
                <w:lang w:val="en-GB"/>
              </w:rPr>
              <w:t xml:space="preserve">by the Meeting of Shareholders </w:t>
            </w:r>
            <w:r w:rsidRPr="002C40DE">
              <w:rPr>
                <w:lang w:val="en-GB"/>
              </w:rPr>
              <w:t xml:space="preserve">for a term of office of </w:t>
            </w:r>
            <w:r w:rsidRPr="00424C57">
              <w:rPr>
                <w:lang w:val="en-GB"/>
              </w:rPr>
              <w:t>[</w:t>
            </w:r>
            <w:r w:rsidRPr="007F3145">
              <w:rPr>
                <w:u w:val="single"/>
                <w:lang w:val="en-GB"/>
              </w:rPr>
              <w:t>one year</w:t>
            </w:r>
            <w:r w:rsidRPr="00424C57">
              <w:rPr>
                <w:lang w:val="en-GB"/>
              </w:rPr>
              <w:t>]</w:t>
            </w:r>
            <w:r>
              <w:rPr>
                <w:lang w:val="en-GB"/>
              </w:rPr>
              <w:t>. Re-election is permissible. The</w:t>
            </w:r>
            <w:r w:rsidRPr="00924E29">
              <w:rPr>
                <w:lang w:val="en-GB"/>
              </w:rPr>
              <w:t xml:space="preserve"> Meeting of Shareholders may dismiss </w:t>
            </w:r>
            <w:r>
              <w:rPr>
                <w:lang w:val="en-GB"/>
              </w:rPr>
              <w:t>a member</w:t>
            </w:r>
            <w:r w:rsidRPr="00924E29">
              <w:rPr>
                <w:lang w:val="en-GB"/>
              </w:rPr>
              <w:t xml:space="preserve"> of the Boar</w:t>
            </w:r>
            <w:r>
              <w:rPr>
                <w:lang w:val="en-GB"/>
              </w:rPr>
              <w:t>d of Directors at any time by an</w:t>
            </w:r>
            <w:r w:rsidRPr="00924E29">
              <w:rPr>
                <w:lang w:val="en-GB"/>
              </w:rPr>
              <w:t xml:space="preserve"> </w:t>
            </w:r>
            <w:r>
              <w:rPr>
                <w:lang w:val="en-GB"/>
              </w:rPr>
              <w:t xml:space="preserve">affirmative vote of the </w:t>
            </w:r>
            <w:r w:rsidRPr="00924E29">
              <w:rPr>
                <w:lang w:val="en-GB"/>
              </w:rPr>
              <w:t xml:space="preserve">absolute majority of </w:t>
            </w:r>
            <w:r>
              <w:rPr>
                <w:lang w:val="en-GB"/>
              </w:rPr>
              <w:t>all</w:t>
            </w:r>
            <w:r w:rsidRPr="00924E29">
              <w:rPr>
                <w:lang w:val="en-GB"/>
              </w:rPr>
              <w:t xml:space="preserve"> votes represented.</w:t>
            </w:r>
          </w:p>
          <w:p w:rsidR="00D47E38" w:rsidRPr="00424C57" w:rsidRDefault="00D47E38" w:rsidP="00D47E38">
            <w:pPr>
              <w:rPr>
                <w:lang w:val="en-GB"/>
              </w:rPr>
            </w:pPr>
          </w:p>
          <w:p w:rsidR="00D47E38" w:rsidRPr="00424C57" w:rsidRDefault="00D47E38" w:rsidP="00D47E38">
            <w:pPr>
              <w:rPr>
                <w:lang w:val="en-GB"/>
              </w:rPr>
            </w:pPr>
            <w:r w:rsidRPr="00EB6898">
              <w:rPr>
                <w:lang w:val="en-GB"/>
              </w:rPr>
              <w:t xml:space="preserve">The term of office of the members of the Board of Directors ends at the end of </w:t>
            </w:r>
            <w:r w:rsidRPr="00D81C5C">
              <w:rPr>
                <w:lang w:val="en-GB"/>
              </w:rPr>
              <w:t xml:space="preserve">the </w:t>
            </w:r>
            <w:r w:rsidR="0078735E">
              <w:rPr>
                <w:lang w:val="en-GB"/>
              </w:rPr>
              <w:t>[</w:t>
            </w:r>
            <w:r w:rsidRPr="00D81C5C">
              <w:rPr>
                <w:lang w:val="en-GB"/>
              </w:rPr>
              <w:t>following</w:t>
            </w:r>
            <w:r w:rsidR="0078735E">
              <w:rPr>
                <w:lang w:val="en-GB"/>
              </w:rPr>
              <w:t>]</w:t>
            </w:r>
            <w:r w:rsidRPr="00D81C5C">
              <w:rPr>
                <w:lang w:val="en-GB"/>
              </w:rPr>
              <w:t xml:space="preserve"> annual Meeting of Shareholders.</w:t>
            </w:r>
          </w:p>
          <w:p w:rsidR="00D47E38" w:rsidRPr="00A07440" w:rsidRDefault="00D47E38" w:rsidP="00D47E38">
            <w:pPr>
              <w:rPr>
                <w:noProof/>
                <w:lang w:val="en-US"/>
              </w:rPr>
            </w:pPr>
          </w:p>
        </w:tc>
      </w:tr>
      <w:tr w:rsidR="00D47E38" w:rsidRPr="00A07440" w:rsidTr="00F078C0">
        <w:trPr>
          <w:trHeight w:val="506"/>
        </w:trPr>
        <w:tc>
          <w:tcPr>
            <w:tcW w:w="4360" w:type="dxa"/>
          </w:tcPr>
          <w:p w:rsidR="00D47E38" w:rsidRPr="002E7485" w:rsidRDefault="00D47E38" w:rsidP="00D47E38">
            <w:pPr>
              <w:pStyle w:val="berschrift3"/>
            </w:pPr>
            <w:r>
              <w:t>Artikel 17</w:t>
            </w:r>
            <w:r>
              <w:br/>
            </w:r>
            <w:r>
              <w:rPr>
                <w:szCs w:val="20"/>
              </w:rPr>
              <w:t>S</w:t>
            </w:r>
            <w:r w:rsidRPr="00AE2638">
              <w:rPr>
                <w:szCs w:val="20"/>
              </w:rPr>
              <w:t>itzungen und Beschlussfassung</w:t>
            </w:r>
          </w:p>
        </w:tc>
        <w:tc>
          <w:tcPr>
            <w:tcW w:w="4360" w:type="dxa"/>
          </w:tcPr>
          <w:p w:rsidR="00D47E38" w:rsidRPr="00A4050A" w:rsidRDefault="00D47E38" w:rsidP="00D47E38">
            <w:pPr>
              <w:pStyle w:val="berschrift3"/>
              <w:rPr>
                <w:noProof/>
              </w:rPr>
            </w:pPr>
            <w:r>
              <w:rPr>
                <w:noProof/>
              </w:rPr>
              <w:t>Article 17</w:t>
            </w:r>
            <w:r>
              <w:rPr>
                <w:noProof/>
              </w:rPr>
              <w:br/>
              <w:t>Meetings and Resolutions</w:t>
            </w:r>
          </w:p>
        </w:tc>
      </w:tr>
      <w:tr w:rsidR="00D47E38" w:rsidRPr="0078735E" w:rsidTr="00F078C0">
        <w:trPr>
          <w:trHeight w:val="506"/>
        </w:trPr>
        <w:tc>
          <w:tcPr>
            <w:tcW w:w="4360" w:type="dxa"/>
          </w:tcPr>
          <w:p w:rsidR="00D47E38" w:rsidRDefault="00D47E38" w:rsidP="00D47E38">
            <w:r w:rsidRPr="00AE2638">
              <w:t>Sitzungen des Verwaltungsrates werden durch den Präsidenten oder, im Verhinderungsfalle, durch ein anderes Mitglied mittels schriftlicher Mitteilung (Brief</w:t>
            </w:r>
            <w:r w:rsidR="00A11E97">
              <w:t xml:space="preserve"> /</w:t>
            </w:r>
            <w:r w:rsidRPr="00AE2638">
              <w:t xml:space="preserve"> Fax </w:t>
            </w:r>
            <w:r w:rsidR="00A11E97">
              <w:t>/</w:t>
            </w:r>
            <w:r w:rsidRPr="00AE2638">
              <w:t xml:space="preserve"> E-Mail) so häufig einberufen, wie es die Geschäfte erfordern. Jedes Mitglied kann unter Angabe der Gründe vom Präsidenten die unverzügliche Einbe</w:t>
            </w:r>
            <w:r>
              <w:t>rufung einer Sitzung verlangen.</w:t>
            </w:r>
          </w:p>
          <w:p w:rsidR="00D47E38" w:rsidRPr="00AE2638" w:rsidRDefault="00D47E38" w:rsidP="00D47E38"/>
          <w:p w:rsidR="00D47E38" w:rsidRDefault="00D47E38" w:rsidP="00D47E38">
            <w:r w:rsidRPr="00AE2638">
              <w:t xml:space="preserve">Die Einberufung des Verwaltungsrates hat </w:t>
            </w:r>
            <w:r w:rsidRPr="00055ADB">
              <w:t>mindestens [</w:t>
            </w:r>
            <w:r w:rsidRPr="00815CAA">
              <w:rPr>
                <w:rStyle w:val="Textproposal"/>
                <w:rFonts w:cs="Arial"/>
                <w:szCs w:val="20"/>
                <w:lang w:val="de-CH"/>
              </w:rPr>
              <w:t>10</w:t>
            </w:r>
            <w:r w:rsidRPr="00055ADB">
              <w:t>] Tage</w:t>
            </w:r>
            <w:r w:rsidRPr="00AE2638">
              <w:t xml:space="preserve"> vor dem Sitzungstage zu erfolgen. In dringenden Fällen ka</w:t>
            </w:r>
            <w:r>
              <w:t>nn diese Frist verkürzt werden.</w:t>
            </w:r>
          </w:p>
          <w:p w:rsidR="00D47E38" w:rsidRPr="00AE2638" w:rsidRDefault="00D47E38" w:rsidP="00D47E38"/>
          <w:p w:rsidR="00D47E38" w:rsidRDefault="00D47E38" w:rsidP="00D47E38">
            <w:r w:rsidRPr="00AE2638">
              <w:t xml:space="preserve">Der Verwaltungsrat fasst seine Beschlüsse in Sitzungen </w:t>
            </w:r>
            <w:r>
              <w:t xml:space="preserve">(einschliesslich über Telefon-, Video- oder Computerkonferenz oder andere direkte Kommunikationsmittel) </w:t>
            </w:r>
            <w:r w:rsidRPr="00AE2638">
              <w:t>oder, soweit der Vorschlag allen Mitgliedern des Verwaltungsrates unterbreitet worden ist und kein Mitglied mündliche Beratung im Rahmen einer Sitzung</w:t>
            </w:r>
            <w:r>
              <w:t xml:space="preserve"> verlangt, auf dem Zirkularweg</w:t>
            </w:r>
          </w:p>
          <w:p w:rsidR="00D47E38" w:rsidRDefault="00D47E38" w:rsidP="00D47E38"/>
          <w:p w:rsidR="00D47E38" w:rsidRDefault="00D47E38" w:rsidP="00D47E38">
            <w:r w:rsidRPr="00AE2638">
              <w:t>An Sitzungen</w:t>
            </w:r>
            <w:r>
              <w:t xml:space="preserve"> (einschliesslich über Telefon-, Video- oder Computerkonferenz oder andere direkte Kommunikationsmittel)</w:t>
            </w:r>
            <w:r w:rsidRPr="00AE2638">
              <w:t xml:space="preserve"> kann der Verwaltungsrat gültig Beschlüsse fassen, falls ein im Organisationsreglement statuiertes Anwesenheitsquorum anwesend ist oder mittels </w:t>
            </w:r>
            <w:r>
              <w:t>Telefon-, Video- oder Computerkonferenz oder andere direkte Kommunikationsmittel</w:t>
            </w:r>
            <w:r w:rsidRPr="00AE2638">
              <w:t xml:space="preserve"> teilnimmt. Dieses Quorum ist nicht notwendig für die Feststellung über </w:t>
            </w:r>
            <w:r>
              <w:t>eine</w:t>
            </w:r>
            <w:r w:rsidRPr="00AE2638">
              <w:t xml:space="preserve"> </w:t>
            </w:r>
            <w:r>
              <w:t xml:space="preserve">von der Generalversammlung und/oder dem Verwaltungsrat beschlossene </w:t>
            </w:r>
            <w:r w:rsidRPr="00AE2638">
              <w:t>Kapitalerhöhung und die entsprechende Statutenänderung (insbes. Art. 651 Abs. 4, 651a, 652e, 652g und 653g OR).</w:t>
            </w:r>
          </w:p>
          <w:p w:rsidR="00D47E38" w:rsidRPr="00AE2638" w:rsidRDefault="00D47E38" w:rsidP="00D47E38"/>
          <w:p w:rsidR="00D47E38" w:rsidRPr="00AE2638" w:rsidRDefault="00D47E38" w:rsidP="00D47E38">
            <w:r w:rsidRPr="00AE2638">
              <w:t>Soweit nicht ein höheres Zustimmungsquorum in einem entsprechenden Reglement festgelegt ist, fasst der Verwaltungsrat seine Beschlüsse mit dem absoluten Mehr der abgegebenen Stimmen. Bei Stimmengleichheit hat der Vorsitzende [</w:t>
            </w:r>
            <w:r w:rsidRPr="00815CAA">
              <w:rPr>
                <w:rStyle w:val="Textproposal"/>
                <w:rFonts w:cs="Arial"/>
                <w:szCs w:val="20"/>
                <w:lang w:val="de-CH"/>
              </w:rPr>
              <w:t>keinen]/[den</w:t>
            </w:r>
            <w:r w:rsidRPr="00AE2638">
              <w:t>] Stichentscheid.</w:t>
            </w:r>
          </w:p>
          <w:p w:rsidR="00D47E38" w:rsidRDefault="00D47E38" w:rsidP="00D47E38">
            <w:r w:rsidRPr="00AE2638">
              <w:t>Über die Verhandlungen und Beschlüsse ist ein Protokoll zu führen, das vom Präsidenten und vom Sekretär unterzeichnet wird.</w:t>
            </w:r>
          </w:p>
        </w:tc>
        <w:tc>
          <w:tcPr>
            <w:tcW w:w="4360" w:type="dxa"/>
          </w:tcPr>
          <w:p w:rsidR="00D47E38" w:rsidRDefault="00D47E38" w:rsidP="00D47E38">
            <w:pPr>
              <w:rPr>
                <w:lang w:val="en-GB"/>
              </w:rPr>
            </w:pPr>
            <w:r w:rsidRPr="00EB6898">
              <w:rPr>
                <w:lang w:val="en-GB"/>
              </w:rPr>
              <w:t xml:space="preserve">Meetings of the Board of Directors </w:t>
            </w:r>
            <w:r>
              <w:rPr>
                <w:lang w:val="en-GB"/>
              </w:rPr>
              <w:t>shall be called</w:t>
            </w:r>
            <w:r w:rsidRPr="00EB6898">
              <w:rPr>
                <w:lang w:val="en-GB"/>
              </w:rPr>
              <w:t xml:space="preserve"> by </w:t>
            </w:r>
            <w:r>
              <w:rPr>
                <w:lang w:val="en-GB"/>
              </w:rPr>
              <w:t>its</w:t>
            </w:r>
            <w:r w:rsidRPr="00EB6898">
              <w:rPr>
                <w:lang w:val="en-GB"/>
              </w:rPr>
              <w:t xml:space="preserve"> </w:t>
            </w:r>
            <w:r>
              <w:rPr>
                <w:lang w:val="en-GB"/>
              </w:rPr>
              <w:t>c</w:t>
            </w:r>
            <w:r w:rsidRPr="00EB6898">
              <w:rPr>
                <w:lang w:val="en-GB"/>
              </w:rPr>
              <w:t xml:space="preserve">hairman or, </w:t>
            </w:r>
            <w:r>
              <w:rPr>
                <w:lang w:val="en-GB"/>
              </w:rPr>
              <w:t>if he is prevented from doing so</w:t>
            </w:r>
            <w:r w:rsidRPr="00EB6898">
              <w:rPr>
                <w:lang w:val="en-GB"/>
              </w:rPr>
              <w:t>, by an</w:t>
            </w:r>
            <w:r>
              <w:rPr>
                <w:lang w:val="en-GB"/>
              </w:rPr>
              <w:t>y other</w:t>
            </w:r>
            <w:r w:rsidRPr="00EB6898">
              <w:rPr>
                <w:lang w:val="en-GB"/>
              </w:rPr>
              <w:t xml:space="preserve"> member</w:t>
            </w:r>
            <w:r>
              <w:rPr>
                <w:lang w:val="en-GB"/>
              </w:rPr>
              <w:t>,</w:t>
            </w:r>
            <w:r w:rsidRPr="00EB6898">
              <w:rPr>
                <w:lang w:val="en-GB"/>
              </w:rPr>
              <w:t xml:space="preserve"> by means of written notification (letter</w:t>
            </w:r>
            <w:r w:rsidR="00A11E97">
              <w:rPr>
                <w:lang w:val="en-GB"/>
              </w:rPr>
              <w:t xml:space="preserve"> /</w:t>
            </w:r>
            <w:r w:rsidRPr="00EB6898">
              <w:rPr>
                <w:lang w:val="en-GB"/>
              </w:rPr>
              <w:t xml:space="preserve"> fax </w:t>
            </w:r>
            <w:r w:rsidR="00A11E97">
              <w:rPr>
                <w:lang w:val="en-GB"/>
              </w:rPr>
              <w:t>/</w:t>
            </w:r>
            <w:r w:rsidRPr="00EB6898">
              <w:rPr>
                <w:lang w:val="en-GB"/>
              </w:rPr>
              <w:t xml:space="preserve"> e-mail) as often as business </w:t>
            </w:r>
            <w:r>
              <w:rPr>
                <w:lang w:val="en-GB"/>
              </w:rPr>
              <w:t xml:space="preserve">matters </w:t>
            </w:r>
            <w:r w:rsidRPr="00EB6898">
              <w:rPr>
                <w:lang w:val="en-GB"/>
              </w:rPr>
              <w:t>re</w:t>
            </w:r>
            <w:r>
              <w:rPr>
                <w:lang w:val="en-GB"/>
              </w:rPr>
              <w:t>quire</w:t>
            </w:r>
            <w:r w:rsidRPr="00EB6898">
              <w:rPr>
                <w:lang w:val="en-GB"/>
              </w:rPr>
              <w:t xml:space="preserve">. Any member may request the </w:t>
            </w:r>
            <w:r>
              <w:rPr>
                <w:lang w:val="en-GB"/>
              </w:rPr>
              <w:t>chairman</w:t>
            </w:r>
            <w:r w:rsidRPr="00EB6898">
              <w:rPr>
                <w:lang w:val="en-GB"/>
              </w:rPr>
              <w:t xml:space="preserve"> to </w:t>
            </w:r>
            <w:r>
              <w:rPr>
                <w:lang w:val="en-GB"/>
              </w:rPr>
              <w:t>call</w:t>
            </w:r>
            <w:r w:rsidRPr="00EB6898">
              <w:rPr>
                <w:lang w:val="en-GB"/>
              </w:rPr>
              <w:t xml:space="preserve"> a meeting without delay, </w:t>
            </w:r>
            <w:r>
              <w:rPr>
                <w:lang w:val="en-GB"/>
              </w:rPr>
              <w:t xml:space="preserve">subject to </w:t>
            </w:r>
            <w:r w:rsidRPr="00EB6898">
              <w:rPr>
                <w:lang w:val="en-GB"/>
              </w:rPr>
              <w:t xml:space="preserve">stating the </w:t>
            </w:r>
            <w:r>
              <w:rPr>
                <w:lang w:val="en-GB"/>
              </w:rPr>
              <w:t>grounds for such requests</w:t>
            </w:r>
            <w:r w:rsidRPr="00EB6898">
              <w:rPr>
                <w:lang w:val="en-GB"/>
              </w:rPr>
              <w:t>.</w:t>
            </w:r>
          </w:p>
          <w:p w:rsidR="00D47E38" w:rsidRPr="00424C57" w:rsidRDefault="00D47E38" w:rsidP="00D47E38">
            <w:pPr>
              <w:rPr>
                <w:lang w:val="en-GB"/>
              </w:rPr>
            </w:pPr>
          </w:p>
          <w:p w:rsidR="00D47E38" w:rsidRDefault="00D47E38" w:rsidP="00D47E38">
            <w:pPr>
              <w:rPr>
                <w:lang w:val="en-US"/>
              </w:rPr>
            </w:pPr>
            <w:r>
              <w:rPr>
                <w:lang w:val="en-US"/>
              </w:rPr>
              <w:t>A m</w:t>
            </w:r>
            <w:r w:rsidRPr="00AF24A5">
              <w:rPr>
                <w:lang w:val="en-US"/>
              </w:rPr>
              <w:t>eeting of the Board of Direc</w:t>
            </w:r>
            <w:r>
              <w:rPr>
                <w:lang w:val="en-US"/>
              </w:rPr>
              <w:t>tors shall be called at least [</w:t>
            </w:r>
            <w:r w:rsidRPr="00A11E97">
              <w:rPr>
                <w:lang w:val="en-US"/>
              </w:rPr>
              <w:t>10</w:t>
            </w:r>
            <w:r w:rsidRPr="00AF24A5">
              <w:rPr>
                <w:lang w:val="en-US"/>
              </w:rPr>
              <w:t xml:space="preserve">] days prior to the day of the meeting. </w:t>
            </w:r>
            <w:r>
              <w:rPr>
                <w:lang w:val="en-US"/>
              </w:rPr>
              <w:t>This period may be shortened in cases of urgency.</w:t>
            </w:r>
          </w:p>
          <w:p w:rsidR="00D47E38" w:rsidRPr="005C5B2F" w:rsidRDefault="00D47E38" w:rsidP="00D47E38">
            <w:pPr>
              <w:rPr>
                <w:lang w:val="en-US"/>
              </w:rPr>
            </w:pPr>
          </w:p>
          <w:p w:rsidR="00D47E38" w:rsidRDefault="00D47E38" w:rsidP="00D47E38">
            <w:pPr>
              <w:rPr>
                <w:lang w:val="en-US"/>
              </w:rPr>
            </w:pPr>
            <w:r>
              <w:rPr>
                <w:lang w:val="en-US"/>
              </w:rPr>
              <w:t>T</w:t>
            </w:r>
            <w:r w:rsidRPr="00AF24A5">
              <w:rPr>
                <w:lang w:val="en-US"/>
              </w:rPr>
              <w:t>he Board of Directors passes its resolutions at meetings</w:t>
            </w:r>
            <w:r>
              <w:rPr>
                <w:lang w:val="en-US"/>
              </w:rPr>
              <w:t xml:space="preserve"> (including meetings </w:t>
            </w:r>
            <w:r w:rsidRPr="00775EF0">
              <w:rPr>
                <w:lang w:val="en-US"/>
              </w:rPr>
              <w:t>held by telephone, video or computer conference or other means of direct communication</w:t>
            </w:r>
            <w:r>
              <w:rPr>
                <w:lang w:val="en-US"/>
              </w:rPr>
              <w:t>)</w:t>
            </w:r>
            <w:r w:rsidRPr="00AF24A5">
              <w:rPr>
                <w:lang w:val="en-US"/>
              </w:rPr>
              <w:t xml:space="preserve"> or, </w:t>
            </w:r>
            <w:r>
              <w:rPr>
                <w:lang w:val="en-US"/>
              </w:rPr>
              <w:t xml:space="preserve">subject to the </w:t>
            </w:r>
            <w:r w:rsidRPr="00AF24A5">
              <w:rPr>
                <w:lang w:val="en-US"/>
              </w:rPr>
              <w:t xml:space="preserve">proposal </w:t>
            </w:r>
            <w:r>
              <w:rPr>
                <w:lang w:val="en-US"/>
              </w:rPr>
              <w:t xml:space="preserve">being </w:t>
            </w:r>
            <w:r w:rsidRPr="00AF24A5">
              <w:rPr>
                <w:lang w:val="en-US"/>
              </w:rPr>
              <w:t xml:space="preserve">submitted to all members of the Board of </w:t>
            </w:r>
            <w:r>
              <w:rPr>
                <w:lang w:val="en-US"/>
              </w:rPr>
              <w:t>Directors and no member requesting</w:t>
            </w:r>
            <w:r w:rsidRPr="00AF24A5">
              <w:rPr>
                <w:lang w:val="en-US"/>
              </w:rPr>
              <w:t xml:space="preserve"> </w:t>
            </w:r>
            <w:r>
              <w:rPr>
                <w:lang w:val="en-US"/>
              </w:rPr>
              <w:t xml:space="preserve">an </w:t>
            </w:r>
            <w:r w:rsidRPr="00AF24A5">
              <w:rPr>
                <w:lang w:val="en-US"/>
              </w:rPr>
              <w:t xml:space="preserve">oral </w:t>
            </w:r>
            <w:r>
              <w:rPr>
                <w:lang w:val="en-US"/>
              </w:rPr>
              <w:t>discussion</w:t>
            </w:r>
            <w:r w:rsidRPr="00AF24A5">
              <w:rPr>
                <w:lang w:val="en-US"/>
              </w:rPr>
              <w:t xml:space="preserve"> at a </w:t>
            </w:r>
            <w:r>
              <w:rPr>
                <w:lang w:val="en-US"/>
              </w:rPr>
              <w:t xml:space="preserve">formal </w:t>
            </w:r>
            <w:r w:rsidRPr="00AF24A5">
              <w:rPr>
                <w:lang w:val="en-US"/>
              </w:rPr>
              <w:t xml:space="preserve">meeting, by </w:t>
            </w:r>
            <w:r>
              <w:rPr>
                <w:lang w:val="en-US"/>
              </w:rPr>
              <w:t xml:space="preserve">way of </w:t>
            </w:r>
            <w:r w:rsidRPr="00AF24A5">
              <w:rPr>
                <w:lang w:val="en-US"/>
              </w:rPr>
              <w:t>circular letter.</w:t>
            </w:r>
          </w:p>
          <w:p w:rsidR="00D47E38" w:rsidRPr="00AF24A5" w:rsidRDefault="00D47E38" w:rsidP="00D47E38">
            <w:pPr>
              <w:rPr>
                <w:lang w:val="en-US"/>
              </w:rPr>
            </w:pPr>
          </w:p>
          <w:p w:rsidR="00D47E38" w:rsidRDefault="00D47E38" w:rsidP="00D47E38">
            <w:pPr>
              <w:rPr>
                <w:lang w:val="en-GB"/>
              </w:rPr>
            </w:pPr>
            <w:r w:rsidRPr="00DC4ABE">
              <w:rPr>
                <w:lang w:val="en-GB"/>
              </w:rPr>
              <w:t xml:space="preserve">The Board of Directors may </w:t>
            </w:r>
            <w:r>
              <w:rPr>
                <w:lang w:val="en-GB"/>
              </w:rPr>
              <w:t>pass</w:t>
            </w:r>
            <w:r w:rsidRPr="00DC4ABE">
              <w:rPr>
                <w:lang w:val="en-GB"/>
              </w:rPr>
              <w:t xml:space="preserve"> resolutions at meetings</w:t>
            </w:r>
            <w:r>
              <w:rPr>
                <w:lang w:val="en-GB"/>
              </w:rPr>
              <w:t xml:space="preserve"> </w:t>
            </w:r>
            <w:r>
              <w:rPr>
                <w:lang w:val="en-US"/>
              </w:rPr>
              <w:t xml:space="preserve">(including meetings </w:t>
            </w:r>
            <w:r w:rsidRPr="00775EF0">
              <w:rPr>
                <w:lang w:val="en-US"/>
              </w:rPr>
              <w:t>held by telephone, video or computer conference or other means of direct communication</w:t>
            </w:r>
            <w:r>
              <w:rPr>
                <w:lang w:val="en-US"/>
              </w:rPr>
              <w:t>),</w:t>
            </w:r>
            <w:r w:rsidRPr="00DC4ABE">
              <w:rPr>
                <w:lang w:val="en-GB"/>
              </w:rPr>
              <w:t xml:space="preserve"> if </w:t>
            </w:r>
            <w:r>
              <w:rPr>
                <w:lang w:val="en-GB"/>
              </w:rPr>
              <w:t xml:space="preserve">the </w:t>
            </w:r>
            <w:r w:rsidRPr="00DC4ABE">
              <w:rPr>
                <w:lang w:val="en-GB"/>
              </w:rPr>
              <w:t>quorum of</w:t>
            </w:r>
            <w:r>
              <w:rPr>
                <w:lang w:val="en-GB"/>
              </w:rPr>
              <w:t xml:space="preserve"> attendance </w:t>
            </w:r>
            <w:r w:rsidRPr="00410ED6">
              <w:rPr>
                <w:lang w:val="en-GB"/>
              </w:rPr>
              <w:t xml:space="preserve">set forth in </w:t>
            </w:r>
            <w:r>
              <w:rPr>
                <w:lang w:val="en-GB"/>
              </w:rPr>
              <w:t xml:space="preserve">the Board Regulations is met at the meeting </w:t>
            </w:r>
            <w:r w:rsidRPr="00DC4ABE">
              <w:rPr>
                <w:lang w:val="en-GB"/>
              </w:rPr>
              <w:t>or</w:t>
            </w:r>
            <w:r>
              <w:rPr>
                <w:lang w:val="en-GB"/>
              </w:rPr>
              <w:t xml:space="preserve"> the relevant number of members are present</w:t>
            </w:r>
            <w:r w:rsidRPr="00DC4ABE">
              <w:rPr>
                <w:lang w:val="en-GB"/>
              </w:rPr>
              <w:t xml:space="preserve"> </w:t>
            </w:r>
            <w:r>
              <w:rPr>
                <w:lang w:val="en-GB"/>
              </w:rPr>
              <w:t xml:space="preserve">via </w:t>
            </w:r>
            <w:r w:rsidRPr="00775EF0">
              <w:rPr>
                <w:lang w:val="en-US"/>
              </w:rPr>
              <w:t>telephone, video or computer conference or other means of direct communication</w:t>
            </w:r>
            <w:r w:rsidRPr="00DC4ABE">
              <w:rPr>
                <w:lang w:val="en-GB"/>
              </w:rPr>
              <w:t xml:space="preserve">. This quorum is not necessary for </w:t>
            </w:r>
            <w:r w:rsidRPr="00410ED6">
              <w:rPr>
                <w:lang w:val="en-GB"/>
              </w:rPr>
              <w:t>meetings at which the Board merely confirms the execution of a capital increase and resolves on changes of the Articles in connection with a share capital increase resolved by the General Meeting of Shareholders and</w:t>
            </w:r>
            <w:r>
              <w:rPr>
                <w:lang w:val="en-GB"/>
              </w:rPr>
              <w:t>/or</w:t>
            </w:r>
            <w:r w:rsidRPr="00410ED6">
              <w:rPr>
                <w:lang w:val="en-GB"/>
              </w:rPr>
              <w:t xml:space="preserve"> the Board (in particular art. 651 para. 4, 651a, 652e, 652g and 653g CO)</w:t>
            </w:r>
            <w:r w:rsidRPr="00DC4ABE">
              <w:rPr>
                <w:lang w:val="en-GB"/>
              </w:rPr>
              <w:t>.</w:t>
            </w:r>
          </w:p>
          <w:p w:rsidR="00D47E38" w:rsidRPr="00424C57" w:rsidRDefault="00D47E38" w:rsidP="00D47E38">
            <w:pPr>
              <w:rPr>
                <w:lang w:val="en-GB"/>
              </w:rPr>
            </w:pPr>
          </w:p>
          <w:p w:rsidR="00D47E38" w:rsidRDefault="00D47E38" w:rsidP="00D47E38">
            <w:pPr>
              <w:rPr>
                <w:lang w:val="en-GB"/>
              </w:rPr>
            </w:pPr>
            <w:r>
              <w:rPr>
                <w:lang w:val="en-GB"/>
              </w:rPr>
              <w:t xml:space="preserve">Unless </w:t>
            </w:r>
            <w:r w:rsidRPr="00305422">
              <w:rPr>
                <w:lang w:val="en-GB"/>
              </w:rPr>
              <w:t xml:space="preserve">higher </w:t>
            </w:r>
            <w:r w:rsidRPr="00410ED6">
              <w:rPr>
                <w:lang w:val="en-GB"/>
              </w:rPr>
              <w:t xml:space="preserve">majority thresholds </w:t>
            </w:r>
            <w:r>
              <w:rPr>
                <w:lang w:val="en-GB"/>
              </w:rPr>
              <w:t>are set forth in the Board Regulations</w:t>
            </w:r>
            <w:r w:rsidRPr="00305422">
              <w:rPr>
                <w:lang w:val="en-GB"/>
              </w:rPr>
              <w:t xml:space="preserve">, the Board of Directors passes its resolutions by an absolute majority of the votes cast. In the event of a tie, </w:t>
            </w:r>
            <w:r>
              <w:rPr>
                <w:lang w:val="en-GB"/>
              </w:rPr>
              <w:t>t</w:t>
            </w:r>
            <w:r w:rsidRPr="00305422">
              <w:rPr>
                <w:lang w:val="en-GB"/>
              </w:rPr>
              <w:t>he chairman</w:t>
            </w:r>
            <w:r>
              <w:rPr>
                <w:lang w:val="en-GB"/>
              </w:rPr>
              <w:t xml:space="preserve"> </w:t>
            </w:r>
            <w:r w:rsidRPr="003335F8">
              <w:rPr>
                <w:lang w:val="en-GB"/>
              </w:rPr>
              <w:t>of the Board of Directors</w:t>
            </w:r>
            <w:r w:rsidRPr="00305422">
              <w:rPr>
                <w:lang w:val="en-GB"/>
              </w:rPr>
              <w:t xml:space="preserve"> </w:t>
            </w:r>
            <w:r w:rsidRPr="00404D1F">
              <w:rPr>
                <w:lang w:val="en-GB"/>
              </w:rPr>
              <w:t>has [</w:t>
            </w:r>
            <w:r w:rsidRPr="00404D1F">
              <w:rPr>
                <w:rStyle w:val="Textproposal"/>
                <w:rFonts w:cs="Arial"/>
              </w:rPr>
              <w:t>the]/[no</w:t>
            </w:r>
            <w:r w:rsidRPr="00404D1F">
              <w:rPr>
                <w:lang w:val="en-GB"/>
              </w:rPr>
              <w:t>] casting vote.</w:t>
            </w:r>
          </w:p>
          <w:p w:rsidR="00D47E38" w:rsidRDefault="00D47E38" w:rsidP="00D47E38">
            <w:pPr>
              <w:rPr>
                <w:lang w:val="en-GB"/>
              </w:rPr>
            </w:pPr>
          </w:p>
          <w:p w:rsidR="00D47E38" w:rsidRPr="00B97681" w:rsidRDefault="00D47E38" w:rsidP="00D47E38">
            <w:pPr>
              <w:rPr>
                <w:lang w:val="en-US"/>
              </w:rPr>
            </w:pPr>
            <w:r w:rsidRPr="00B97681">
              <w:rPr>
                <w:lang w:val="en-US"/>
              </w:rPr>
              <w:t xml:space="preserve">The </w:t>
            </w:r>
            <w:r>
              <w:rPr>
                <w:lang w:val="en-US"/>
              </w:rPr>
              <w:t>discussions</w:t>
            </w:r>
            <w:r w:rsidRPr="00B97681">
              <w:rPr>
                <w:lang w:val="en-US"/>
              </w:rPr>
              <w:t xml:space="preserve"> and the resolutions of the Board of Directors shall be </w:t>
            </w:r>
            <w:r w:rsidRPr="00404D1F">
              <w:rPr>
                <w:lang w:val="en-US"/>
              </w:rPr>
              <w:t>minuted</w:t>
            </w:r>
            <w:r>
              <w:rPr>
                <w:lang w:val="en-US"/>
              </w:rPr>
              <w:t xml:space="preserve">. The minutes </w:t>
            </w:r>
            <w:r w:rsidRPr="00B97681">
              <w:rPr>
                <w:lang w:val="en-US"/>
              </w:rPr>
              <w:t xml:space="preserve">shall be signed by the </w:t>
            </w:r>
            <w:r>
              <w:rPr>
                <w:lang w:val="en-US"/>
              </w:rPr>
              <w:t>chairman and the s</w:t>
            </w:r>
            <w:r w:rsidRPr="00B97681">
              <w:rPr>
                <w:lang w:val="en-US"/>
              </w:rPr>
              <w:t>ecretary.</w:t>
            </w:r>
          </w:p>
          <w:p w:rsidR="00D47E38" w:rsidRPr="00384620" w:rsidRDefault="00D47E38" w:rsidP="00D47E38">
            <w:pPr>
              <w:rPr>
                <w:noProof/>
                <w:lang w:val="en-US"/>
              </w:rPr>
            </w:pPr>
          </w:p>
        </w:tc>
      </w:tr>
      <w:tr w:rsidR="00D47E38" w:rsidRPr="00A07440" w:rsidTr="00F078C0">
        <w:trPr>
          <w:trHeight w:val="506"/>
        </w:trPr>
        <w:tc>
          <w:tcPr>
            <w:tcW w:w="4360" w:type="dxa"/>
          </w:tcPr>
          <w:p w:rsidR="00D47E38" w:rsidRPr="005A5DBF" w:rsidRDefault="00D47E38" w:rsidP="00D47E38">
            <w:pPr>
              <w:pStyle w:val="berschrift3"/>
              <w:rPr>
                <w:szCs w:val="20"/>
              </w:rPr>
            </w:pPr>
            <w:r>
              <w:t>Artikel 18</w:t>
            </w:r>
            <w:r>
              <w:br/>
            </w:r>
            <w:r>
              <w:rPr>
                <w:szCs w:val="20"/>
              </w:rPr>
              <w:t>Befugnisse</w:t>
            </w:r>
          </w:p>
        </w:tc>
        <w:tc>
          <w:tcPr>
            <w:tcW w:w="4360" w:type="dxa"/>
          </w:tcPr>
          <w:p w:rsidR="00D47E38" w:rsidRPr="00A4050A" w:rsidRDefault="00D47E38" w:rsidP="00D47E38">
            <w:pPr>
              <w:pStyle w:val="berschrift3"/>
              <w:rPr>
                <w:noProof/>
              </w:rPr>
            </w:pPr>
            <w:r>
              <w:rPr>
                <w:noProof/>
              </w:rPr>
              <w:t>Article 18</w:t>
            </w:r>
            <w:r>
              <w:rPr>
                <w:noProof/>
              </w:rPr>
              <w:br/>
              <w:t>Powers</w:t>
            </w:r>
          </w:p>
        </w:tc>
      </w:tr>
      <w:tr w:rsidR="00D47E38" w:rsidRPr="0078735E" w:rsidTr="00F078C0">
        <w:trPr>
          <w:trHeight w:val="506"/>
        </w:trPr>
        <w:tc>
          <w:tcPr>
            <w:tcW w:w="4360" w:type="dxa"/>
          </w:tcPr>
          <w:p w:rsidR="00D47E38" w:rsidRDefault="00D47E38" w:rsidP="00D47E38">
            <w:r w:rsidRPr="00AE2638">
              <w:t>Er hat folgende unübertragbare und unentziehbare Aufgaben:</w:t>
            </w:r>
          </w:p>
          <w:p w:rsidR="00D47E38" w:rsidRDefault="00D47E38" w:rsidP="00D47E38"/>
          <w:p w:rsidR="00D47E38" w:rsidRDefault="00D47E38" w:rsidP="00257D80">
            <w:pPr>
              <w:pStyle w:val="Liste1231"/>
              <w:numPr>
                <w:ilvl w:val="0"/>
                <w:numId w:val="39"/>
              </w:numPr>
              <w:tabs>
                <w:tab w:val="clear" w:pos="709"/>
                <w:tab w:val="num" w:pos="426"/>
              </w:tabs>
              <w:spacing w:after="0" w:line="240" w:lineRule="auto"/>
              <w:ind w:left="426" w:hanging="426"/>
              <w:rPr>
                <w:rStyle w:val="Textproposal"/>
                <w:lang w:val="de-CH"/>
              </w:rPr>
            </w:pPr>
            <w:r w:rsidRPr="00D47E38">
              <w:rPr>
                <w:rStyle w:val="Textproposal"/>
                <w:lang w:val="de-CH"/>
              </w:rPr>
              <w:t>die Oberleitung der Gesellschaft und die Erteilung der nötigen Weisungen;</w:t>
            </w:r>
          </w:p>
          <w:p w:rsidR="00257D80" w:rsidRPr="00D47E38" w:rsidRDefault="00257D80" w:rsidP="00257D80">
            <w:pPr>
              <w:pStyle w:val="Liste1231"/>
              <w:numPr>
                <w:ilvl w:val="0"/>
                <w:numId w:val="0"/>
              </w:numPr>
              <w:spacing w:after="0" w:line="240" w:lineRule="auto"/>
              <w:ind w:left="426"/>
              <w:rPr>
                <w:rStyle w:val="Textproposal"/>
                <w:lang w:val="de-CH"/>
              </w:rPr>
            </w:pPr>
          </w:p>
          <w:p w:rsidR="00D47E38" w:rsidRDefault="00D47E38" w:rsidP="00257D80">
            <w:pPr>
              <w:pStyle w:val="Liste1231"/>
              <w:tabs>
                <w:tab w:val="clear" w:pos="709"/>
                <w:tab w:val="num" w:pos="426"/>
              </w:tabs>
              <w:spacing w:after="0" w:line="240" w:lineRule="auto"/>
              <w:ind w:left="426" w:hanging="426"/>
              <w:rPr>
                <w:rStyle w:val="Textproposal"/>
                <w:lang w:val="de-CH"/>
              </w:rPr>
            </w:pPr>
            <w:r w:rsidRPr="009A47FF">
              <w:rPr>
                <w:rStyle w:val="Textproposal"/>
                <w:lang w:val="de-CH"/>
              </w:rPr>
              <w:t>die Festlegung der Organisation;</w:t>
            </w:r>
          </w:p>
          <w:p w:rsidR="00257D80" w:rsidRPr="009A47FF" w:rsidRDefault="00257D80" w:rsidP="00257D80">
            <w:pPr>
              <w:pStyle w:val="Liste1231"/>
              <w:numPr>
                <w:ilvl w:val="0"/>
                <w:numId w:val="0"/>
              </w:numPr>
              <w:spacing w:after="0" w:line="240" w:lineRule="auto"/>
              <w:ind w:left="426"/>
              <w:rPr>
                <w:rStyle w:val="Textproposal"/>
                <w:lang w:val="de-CH"/>
              </w:rPr>
            </w:pPr>
          </w:p>
          <w:p w:rsidR="00D47E38" w:rsidRDefault="00D47E38" w:rsidP="00257D80">
            <w:pPr>
              <w:pStyle w:val="Liste1231"/>
              <w:tabs>
                <w:tab w:val="clear" w:pos="709"/>
                <w:tab w:val="num" w:pos="426"/>
              </w:tabs>
              <w:spacing w:after="0" w:line="240" w:lineRule="auto"/>
              <w:ind w:left="426" w:hanging="426"/>
              <w:rPr>
                <w:rStyle w:val="Textproposal"/>
                <w:lang w:val="de-CH"/>
              </w:rPr>
            </w:pPr>
            <w:r w:rsidRPr="009A47FF">
              <w:rPr>
                <w:rStyle w:val="Textproposal"/>
                <w:lang w:val="de-CH"/>
              </w:rPr>
              <w:t>die Ausgestaltung de</w:t>
            </w:r>
            <w:r w:rsidRPr="000B04E6">
              <w:rPr>
                <w:rStyle w:val="Textproposal"/>
                <w:lang w:val="de-CH"/>
              </w:rPr>
              <w:t>s Rechnungswesens, der Finanzkontrolle sowie die Finanzplanung, sofern dies für die Führung der Gesellschaft notwendig ist;</w:t>
            </w:r>
          </w:p>
          <w:p w:rsidR="00257D80" w:rsidRDefault="00257D80" w:rsidP="00257D80">
            <w:pPr>
              <w:pStyle w:val="Listenabsatz"/>
              <w:rPr>
                <w:rStyle w:val="Textproposal"/>
                <w:lang w:val="de-CH"/>
              </w:rPr>
            </w:pPr>
          </w:p>
          <w:p w:rsidR="00D47E38" w:rsidRDefault="00D47E38" w:rsidP="00257D80">
            <w:pPr>
              <w:pStyle w:val="Liste1231"/>
              <w:tabs>
                <w:tab w:val="clear" w:pos="709"/>
                <w:tab w:val="num" w:pos="426"/>
              </w:tabs>
              <w:spacing w:after="0" w:line="240" w:lineRule="auto"/>
              <w:ind w:left="426" w:hanging="426"/>
              <w:rPr>
                <w:rStyle w:val="Textproposal"/>
                <w:lang w:val="de-CH"/>
              </w:rPr>
            </w:pPr>
            <w:r w:rsidRPr="009A47FF">
              <w:rPr>
                <w:rStyle w:val="Textproposal"/>
                <w:lang w:val="de-CH"/>
              </w:rPr>
              <w:t>die Ernennung und Abberufung der mit der Geschäftsführung und der Vertretung betrauten Personen;</w:t>
            </w:r>
          </w:p>
          <w:p w:rsidR="00257D80" w:rsidRDefault="00257D80" w:rsidP="00257D80">
            <w:pPr>
              <w:pStyle w:val="Listenabsatz"/>
              <w:rPr>
                <w:rStyle w:val="Textproposal"/>
                <w:lang w:val="de-CH"/>
              </w:rPr>
            </w:pPr>
          </w:p>
          <w:p w:rsidR="00D47E38" w:rsidRDefault="00D47E38" w:rsidP="00257D80">
            <w:pPr>
              <w:pStyle w:val="Liste1231"/>
              <w:tabs>
                <w:tab w:val="clear" w:pos="709"/>
                <w:tab w:val="num" w:pos="426"/>
              </w:tabs>
              <w:spacing w:after="0" w:line="240" w:lineRule="auto"/>
              <w:ind w:left="426" w:hanging="426"/>
              <w:rPr>
                <w:rStyle w:val="Textproposal"/>
                <w:lang w:val="de-CH"/>
              </w:rPr>
            </w:pPr>
            <w:r w:rsidRPr="009A47FF">
              <w:rPr>
                <w:rStyle w:val="Textproposal"/>
                <w:lang w:val="de-CH"/>
              </w:rPr>
              <w:t>die Oberaufsicht über die mit der Geschäftsführung betrauten Personen, namentlich im Hinblick auf die Befolgung der Gesetze, Statuten, Reglemente und Weisungen;</w:t>
            </w:r>
          </w:p>
          <w:p w:rsidR="00257D80" w:rsidRDefault="00257D80" w:rsidP="00257D80">
            <w:pPr>
              <w:pStyle w:val="Listenabsatz"/>
              <w:rPr>
                <w:rStyle w:val="Textproposal"/>
                <w:lang w:val="de-CH"/>
              </w:rPr>
            </w:pPr>
          </w:p>
          <w:p w:rsidR="00D47E38" w:rsidRDefault="00D47E38" w:rsidP="00257D80">
            <w:pPr>
              <w:pStyle w:val="Liste1231"/>
              <w:tabs>
                <w:tab w:val="clear" w:pos="709"/>
                <w:tab w:val="num" w:pos="426"/>
              </w:tabs>
              <w:spacing w:after="0" w:line="240" w:lineRule="auto"/>
              <w:ind w:left="426" w:hanging="426"/>
              <w:rPr>
                <w:rStyle w:val="Textproposal"/>
              </w:rPr>
            </w:pPr>
            <w:r w:rsidRPr="009A47FF">
              <w:rPr>
                <w:rStyle w:val="Textproposal"/>
              </w:rPr>
              <w:t>die Erstellung des Geschäftsberichtes;</w:t>
            </w:r>
          </w:p>
          <w:p w:rsidR="00257D80" w:rsidRDefault="00257D80" w:rsidP="00257D80">
            <w:pPr>
              <w:pStyle w:val="Listenabsatz"/>
              <w:rPr>
                <w:rStyle w:val="Textproposal"/>
              </w:rPr>
            </w:pPr>
          </w:p>
          <w:p w:rsidR="00D47E38" w:rsidRDefault="00D47E38" w:rsidP="00257D80">
            <w:pPr>
              <w:pStyle w:val="Liste1231"/>
              <w:tabs>
                <w:tab w:val="clear" w:pos="709"/>
                <w:tab w:val="num" w:pos="426"/>
              </w:tabs>
              <w:spacing w:after="0" w:line="240" w:lineRule="auto"/>
              <w:ind w:left="426" w:hanging="426"/>
              <w:rPr>
                <w:rStyle w:val="Textproposal"/>
                <w:lang w:val="de-CH"/>
              </w:rPr>
            </w:pPr>
            <w:r w:rsidRPr="009A47FF">
              <w:rPr>
                <w:rStyle w:val="Textproposal"/>
                <w:lang w:val="de-CH"/>
              </w:rPr>
              <w:t>die Vorbereitung der Generalversammlung und die Ausführung ihrer Beschlüsse;</w:t>
            </w:r>
            <w:r w:rsidR="00257D80">
              <w:rPr>
                <w:rStyle w:val="Textproposal"/>
                <w:lang w:val="de-CH"/>
              </w:rPr>
              <w:t xml:space="preserve"> und</w:t>
            </w:r>
          </w:p>
          <w:p w:rsidR="00257D80" w:rsidRPr="009A47FF" w:rsidRDefault="00257D80" w:rsidP="00257D80">
            <w:pPr>
              <w:pStyle w:val="Liste1231"/>
              <w:numPr>
                <w:ilvl w:val="0"/>
                <w:numId w:val="0"/>
              </w:numPr>
              <w:spacing w:after="0" w:line="240" w:lineRule="auto"/>
              <w:ind w:left="426"/>
              <w:rPr>
                <w:rStyle w:val="Textproposal"/>
                <w:lang w:val="de-CH"/>
              </w:rPr>
            </w:pPr>
          </w:p>
          <w:p w:rsidR="00D47E38" w:rsidRPr="00257D80" w:rsidRDefault="00D47E38" w:rsidP="00257D80">
            <w:pPr>
              <w:pStyle w:val="Liste1231"/>
              <w:tabs>
                <w:tab w:val="clear" w:pos="709"/>
                <w:tab w:val="num" w:pos="426"/>
              </w:tabs>
              <w:spacing w:after="0" w:line="240" w:lineRule="auto"/>
              <w:ind w:left="426" w:hanging="426"/>
              <w:rPr>
                <w:rStyle w:val="Textproposal"/>
                <w:rFonts w:ascii="Times New Roman" w:hAnsi="Times New Roman"/>
                <w:sz w:val="22"/>
                <w:szCs w:val="24"/>
                <w:lang w:val="de-CH"/>
              </w:rPr>
            </w:pPr>
            <w:r w:rsidRPr="009A47FF">
              <w:rPr>
                <w:rStyle w:val="Textproposal"/>
                <w:lang w:val="de-CH"/>
              </w:rPr>
              <w:t>die Benachrichtigung des Richters im Falle der Überschuldung.</w:t>
            </w:r>
          </w:p>
          <w:p w:rsidR="00257D80" w:rsidRPr="00D47E38" w:rsidRDefault="00257D80" w:rsidP="00257D80">
            <w:pPr>
              <w:pStyle w:val="Liste1231"/>
              <w:numPr>
                <w:ilvl w:val="0"/>
                <w:numId w:val="0"/>
              </w:numPr>
              <w:spacing w:after="0" w:line="240" w:lineRule="auto"/>
              <w:rPr>
                <w:rStyle w:val="Textproposal"/>
                <w:rFonts w:ascii="Times New Roman" w:hAnsi="Times New Roman"/>
                <w:sz w:val="22"/>
                <w:szCs w:val="24"/>
                <w:lang w:val="de-CH"/>
              </w:rPr>
            </w:pPr>
          </w:p>
          <w:p w:rsidR="00D47E38" w:rsidRPr="00D47E38" w:rsidRDefault="00D47E38" w:rsidP="00D47E38">
            <w:r w:rsidRPr="00AE2638">
              <w:t xml:space="preserve">Der Verwaltungsrat ist zudem in allen Angelegenheiten und für alle Beschlüsse zuständig, die nicht nach zwingendem Recht </w:t>
            </w:r>
            <w:r w:rsidRPr="00D47E38">
              <w:t>oder den Statuten der Generalversammlung zugewiesen sind.</w:t>
            </w:r>
          </w:p>
          <w:p w:rsidR="00D47E38" w:rsidRPr="00AE2638" w:rsidRDefault="00D47E38" w:rsidP="00D47E38"/>
          <w:p w:rsidR="00D47E38" w:rsidRDefault="00D47E38" w:rsidP="00D47E38">
            <w:r w:rsidRPr="00AE2638">
              <w:t>Der Verwaltungsrat kann die Vorbereitung und Ausführung seiner Beschlüsse oder die Überwachung von Geschäften Ausschüssen oder einzelnen Mitgliedern zuweisen. Er hat für eine angemessene Berichterstattung an seine Mitglieder zu sorgen.</w:t>
            </w:r>
          </w:p>
          <w:p w:rsidR="003159E3" w:rsidRPr="00D47E38" w:rsidRDefault="003159E3" w:rsidP="00D47E38">
            <w:pPr>
              <w:rPr>
                <w:rFonts w:ascii="Times New Roman" w:hAnsi="Times New Roman"/>
                <w:sz w:val="22"/>
                <w:szCs w:val="24"/>
              </w:rPr>
            </w:pPr>
          </w:p>
        </w:tc>
        <w:tc>
          <w:tcPr>
            <w:tcW w:w="4360" w:type="dxa"/>
          </w:tcPr>
          <w:p w:rsidR="00D47E38" w:rsidRDefault="00D47E38" w:rsidP="00D47E38">
            <w:pPr>
              <w:rPr>
                <w:lang w:val="en-US"/>
              </w:rPr>
            </w:pPr>
            <w:r w:rsidRPr="00A64E03">
              <w:rPr>
                <w:lang w:val="en-US"/>
              </w:rPr>
              <w:t xml:space="preserve">The Board of Directors has the following </w:t>
            </w:r>
            <w:r w:rsidRPr="00404D1F">
              <w:rPr>
                <w:lang w:val="en-US"/>
              </w:rPr>
              <w:t xml:space="preserve">non-delegable </w:t>
            </w:r>
            <w:r w:rsidRPr="00A64E03">
              <w:rPr>
                <w:lang w:val="en-US"/>
              </w:rPr>
              <w:t>and inalienable duties:</w:t>
            </w:r>
          </w:p>
          <w:p w:rsidR="00D47E38" w:rsidRPr="00010616" w:rsidRDefault="00D47E38" w:rsidP="00D47E38">
            <w:pPr>
              <w:rPr>
                <w:rStyle w:val="Textproposal"/>
                <w:lang w:val="en-US"/>
              </w:rPr>
            </w:pPr>
          </w:p>
          <w:p w:rsidR="00D47E38" w:rsidRDefault="00D47E38" w:rsidP="00257D80">
            <w:pPr>
              <w:pStyle w:val="Liste1231"/>
              <w:numPr>
                <w:ilvl w:val="0"/>
                <w:numId w:val="34"/>
              </w:numPr>
              <w:tabs>
                <w:tab w:val="clear" w:pos="709"/>
                <w:tab w:val="num" w:pos="460"/>
              </w:tabs>
              <w:spacing w:after="0" w:line="240" w:lineRule="auto"/>
              <w:ind w:left="459" w:hanging="459"/>
              <w:rPr>
                <w:lang w:val="en-GB"/>
              </w:rPr>
            </w:pPr>
            <w:r w:rsidRPr="00010616">
              <w:rPr>
                <w:lang w:val="en-GB"/>
              </w:rPr>
              <w:t>to ultimately manage the Company and issue the necessary directives;</w:t>
            </w:r>
          </w:p>
          <w:p w:rsidR="00257D80" w:rsidRPr="00010616" w:rsidRDefault="00257D80" w:rsidP="00257D80">
            <w:pPr>
              <w:pStyle w:val="Liste1231"/>
              <w:numPr>
                <w:ilvl w:val="0"/>
                <w:numId w:val="0"/>
              </w:numPr>
              <w:spacing w:after="0" w:line="240" w:lineRule="auto"/>
              <w:ind w:left="459"/>
              <w:rPr>
                <w:lang w:val="en-GB"/>
              </w:rPr>
            </w:pPr>
          </w:p>
          <w:p w:rsidR="00D47E38" w:rsidRDefault="00D47E38" w:rsidP="00257D80">
            <w:pPr>
              <w:pStyle w:val="Liste1231"/>
              <w:tabs>
                <w:tab w:val="clear" w:pos="709"/>
                <w:tab w:val="num" w:pos="460"/>
              </w:tabs>
              <w:spacing w:after="0" w:line="240" w:lineRule="auto"/>
              <w:ind w:left="459" w:hanging="459"/>
              <w:rPr>
                <w:lang w:val="en-GB"/>
              </w:rPr>
            </w:pPr>
            <w:r w:rsidRPr="00404D1F">
              <w:rPr>
                <w:lang w:val="en-GB"/>
              </w:rPr>
              <w:t>to determine the Company's organization;</w:t>
            </w:r>
          </w:p>
          <w:p w:rsidR="00257D80" w:rsidRPr="00404D1F" w:rsidRDefault="00257D80" w:rsidP="00257D80">
            <w:pPr>
              <w:pStyle w:val="Liste1231"/>
              <w:numPr>
                <w:ilvl w:val="0"/>
                <w:numId w:val="0"/>
              </w:numPr>
              <w:spacing w:after="0" w:line="240" w:lineRule="auto"/>
              <w:ind w:left="459"/>
              <w:rPr>
                <w:lang w:val="en-GB"/>
              </w:rPr>
            </w:pPr>
          </w:p>
          <w:p w:rsidR="00D47E38" w:rsidRDefault="00D47E38" w:rsidP="00257D80">
            <w:pPr>
              <w:pStyle w:val="Liste1231"/>
              <w:tabs>
                <w:tab w:val="clear" w:pos="709"/>
                <w:tab w:val="num" w:pos="460"/>
              </w:tabs>
              <w:spacing w:after="0" w:line="240" w:lineRule="auto"/>
              <w:ind w:left="459" w:hanging="459"/>
              <w:rPr>
                <w:lang w:val="en-GB"/>
              </w:rPr>
            </w:pPr>
            <w:r w:rsidRPr="00737142">
              <w:rPr>
                <w:lang w:val="en-GB"/>
              </w:rPr>
              <w:t xml:space="preserve">to structure the accounting system, the financial controls </w:t>
            </w:r>
            <w:r w:rsidRPr="00EF5809">
              <w:rPr>
                <w:lang w:val="en-GB"/>
              </w:rPr>
              <w:t>and, to the extent necessary for the management of the Company,</w:t>
            </w:r>
            <w:r>
              <w:rPr>
                <w:lang w:val="en-GB"/>
              </w:rPr>
              <w:t xml:space="preserve"> </w:t>
            </w:r>
            <w:r w:rsidRPr="00737142">
              <w:rPr>
                <w:lang w:val="en-GB"/>
              </w:rPr>
              <w:t>the financial plan</w:t>
            </w:r>
            <w:r>
              <w:rPr>
                <w:lang w:val="en-GB"/>
              </w:rPr>
              <w:t>ning;</w:t>
            </w:r>
          </w:p>
          <w:p w:rsidR="00257D80" w:rsidRDefault="00257D80" w:rsidP="00257D80">
            <w:pPr>
              <w:pStyle w:val="Listenabsatz"/>
              <w:rPr>
                <w:lang w:val="en-GB"/>
              </w:rPr>
            </w:pPr>
          </w:p>
          <w:p w:rsidR="00D47E38" w:rsidRDefault="00D47E38" w:rsidP="00257D80">
            <w:pPr>
              <w:pStyle w:val="Liste1231"/>
              <w:tabs>
                <w:tab w:val="clear" w:pos="709"/>
                <w:tab w:val="num" w:pos="460"/>
              </w:tabs>
              <w:spacing w:after="0" w:line="240" w:lineRule="auto"/>
              <w:ind w:left="459" w:hanging="459"/>
              <w:rPr>
                <w:lang w:val="en-GB"/>
              </w:rPr>
            </w:pPr>
            <w:r w:rsidRPr="00737142">
              <w:rPr>
                <w:lang w:val="en-GB"/>
              </w:rPr>
              <w:t>to appoint and remove the persons entrusted with the management and representation of the Company;</w:t>
            </w:r>
          </w:p>
          <w:p w:rsidR="00257D80" w:rsidRDefault="00257D80" w:rsidP="00257D80">
            <w:pPr>
              <w:pStyle w:val="Listenabsatz"/>
              <w:rPr>
                <w:lang w:val="en-GB"/>
              </w:rPr>
            </w:pPr>
          </w:p>
          <w:p w:rsidR="00D47E38" w:rsidRDefault="00D47E38" w:rsidP="00257D80">
            <w:pPr>
              <w:pStyle w:val="Liste1231"/>
              <w:tabs>
                <w:tab w:val="clear" w:pos="709"/>
                <w:tab w:val="num" w:pos="460"/>
              </w:tabs>
              <w:spacing w:after="0" w:line="240" w:lineRule="auto"/>
              <w:ind w:left="459" w:hanging="459"/>
              <w:rPr>
                <w:lang w:val="en-GB"/>
              </w:rPr>
            </w:pPr>
            <w:r w:rsidRPr="00737142">
              <w:rPr>
                <w:lang w:val="en-GB"/>
              </w:rPr>
              <w:t>to exercise the ultimate supervision over the persons entrusted with the management, in particular with respect to compliance with the law and with the Articles of Incorporation, regulations and directives</w:t>
            </w:r>
            <w:r>
              <w:rPr>
                <w:lang w:val="en-GB"/>
              </w:rPr>
              <w:t>;</w:t>
            </w:r>
          </w:p>
          <w:p w:rsidR="00D47E38" w:rsidRDefault="00D47E38" w:rsidP="00257D80">
            <w:pPr>
              <w:pStyle w:val="Liste1231"/>
              <w:tabs>
                <w:tab w:val="clear" w:pos="709"/>
                <w:tab w:val="num" w:pos="460"/>
              </w:tabs>
              <w:spacing w:after="0" w:line="240" w:lineRule="auto"/>
              <w:ind w:left="459" w:hanging="459"/>
              <w:rPr>
                <w:lang w:val="en-GB"/>
              </w:rPr>
            </w:pPr>
            <w:r>
              <w:rPr>
                <w:lang w:val="en-GB"/>
              </w:rPr>
              <w:t>to prepare</w:t>
            </w:r>
            <w:r w:rsidRPr="00EF5809">
              <w:rPr>
                <w:lang w:val="en-GB"/>
              </w:rPr>
              <w:t xml:space="preserve"> the </w:t>
            </w:r>
            <w:r>
              <w:rPr>
                <w:lang w:val="en-GB"/>
              </w:rPr>
              <w:t>annual</w:t>
            </w:r>
            <w:r w:rsidRPr="00EF5809">
              <w:rPr>
                <w:lang w:val="en-GB"/>
              </w:rPr>
              <w:t xml:space="preserve"> report;</w:t>
            </w:r>
          </w:p>
          <w:p w:rsidR="00257D80" w:rsidRPr="00EF5809" w:rsidRDefault="00257D80" w:rsidP="00257D80">
            <w:pPr>
              <w:pStyle w:val="Liste1231"/>
              <w:numPr>
                <w:ilvl w:val="0"/>
                <w:numId w:val="0"/>
              </w:numPr>
              <w:spacing w:after="0" w:line="240" w:lineRule="auto"/>
              <w:ind w:left="459"/>
              <w:rPr>
                <w:lang w:val="en-GB"/>
              </w:rPr>
            </w:pPr>
          </w:p>
          <w:p w:rsidR="00D47E38" w:rsidRDefault="00D47E38" w:rsidP="00257D80">
            <w:pPr>
              <w:pStyle w:val="Liste1231"/>
              <w:tabs>
                <w:tab w:val="clear" w:pos="709"/>
                <w:tab w:val="num" w:pos="460"/>
              </w:tabs>
              <w:spacing w:after="0" w:line="240" w:lineRule="auto"/>
              <w:ind w:left="459" w:hanging="459"/>
              <w:rPr>
                <w:lang w:val="en-GB"/>
              </w:rPr>
            </w:pPr>
            <w:r>
              <w:rPr>
                <w:lang w:val="en-GB"/>
              </w:rPr>
              <w:t xml:space="preserve">to prepare </w:t>
            </w:r>
            <w:r w:rsidRPr="00EF5809">
              <w:rPr>
                <w:lang w:val="en-GB"/>
              </w:rPr>
              <w:t xml:space="preserve">the Meeting of Shareholders and </w:t>
            </w:r>
            <w:r>
              <w:rPr>
                <w:lang w:val="en-GB"/>
              </w:rPr>
              <w:t>to implement</w:t>
            </w:r>
            <w:r w:rsidRPr="00EF5809">
              <w:rPr>
                <w:lang w:val="en-GB"/>
              </w:rPr>
              <w:t xml:space="preserve"> its resolutions;</w:t>
            </w:r>
            <w:r>
              <w:rPr>
                <w:lang w:val="en-GB"/>
              </w:rPr>
              <w:t xml:space="preserve"> and</w:t>
            </w:r>
          </w:p>
          <w:p w:rsidR="00257D80" w:rsidRDefault="00257D80" w:rsidP="00257D80">
            <w:pPr>
              <w:pStyle w:val="Listenabsatz"/>
              <w:rPr>
                <w:lang w:val="en-GB"/>
              </w:rPr>
            </w:pPr>
          </w:p>
          <w:p w:rsidR="00D47E38" w:rsidRDefault="00D47E38" w:rsidP="00257D80">
            <w:pPr>
              <w:pStyle w:val="Liste1231"/>
              <w:tabs>
                <w:tab w:val="clear" w:pos="709"/>
                <w:tab w:val="num" w:pos="460"/>
              </w:tabs>
              <w:spacing w:after="0" w:line="240" w:lineRule="auto"/>
              <w:ind w:left="459" w:hanging="459"/>
              <w:rPr>
                <w:lang w:val="en-GB"/>
              </w:rPr>
            </w:pPr>
            <w:r w:rsidRPr="00737142">
              <w:rPr>
                <w:lang w:val="en-GB"/>
              </w:rPr>
              <w:t>to notify the judge in case of over-indebtedness.</w:t>
            </w:r>
          </w:p>
          <w:p w:rsidR="00257D80" w:rsidRDefault="00257D80" w:rsidP="00257D80">
            <w:pPr>
              <w:pStyle w:val="Liste1231"/>
              <w:numPr>
                <w:ilvl w:val="0"/>
                <w:numId w:val="0"/>
              </w:numPr>
              <w:spacing w:after="0" w:line="240" w:lineRule="auto"/>
              <w:rPr>
                <w:lang w:val="en-GB"/>
              </w:rPr>
            </w:pPr>
          </w:p>
          <w:p w:rsidR="00257D80" w:rsidRDefault="00257D80" w:rsidP="00257D80">
            <w:pPr>
              <w:pStyle w:val="Liste1231"/>
              <w:numPr>
                <w:ilvl w:val="0"/>
                <w:numId w:val="0"/>
              </w:numPr>
              <w:spacing w:after="0" w:line="240" w:lineRule="auto"/>
              <w:rPr>
                <w:lang w:val="en-GB"/>
              </w:rPr>
            </w:pPr>
          </w:p>
          <w:p w:rsidR="00D47E38" w:rsidRDefault="00D47E38" w:rsidP="00D47E38">
            <w:pPr>
              <w:rPr>
                <w:lang w:val="en-US"/>
              </w:rPr>
            </w:pPr>
            <w:r w:rsidRPr="00B71888">
              <w:rPr>
                <w:lang w:val="en-US"/>
              </w:rPr>
              <w:t xml:space="preserve">The Board of Directors shall </w:t>
            </w:r>
            <w:r>
              <w:rPr>
                <w:lang w:val="en-US"/>
              </w:rPr>
              <w:t xml:space="preserve">also </w:t>
            </w:r>
            <w:r w:rsidRPr="00B71888">
              <w:rPr>
                <w:lang w:val="en-US"/>
              </w:rPr>
              <w:t xml:space="preserve">decide on all matters which are not by </w:t>
            </w:r>
            <w:r>
              <w:rPr>
                <w:lang w:val="en-US"/>
              </w:rPr>
              <w:t xml:space="preserve">mandatory law or </w:t>
            </w:r>
            <w:r w:rsidRPr="00B71888">
              <w:rPr>
                <w:lang w:val="en-US"/>
              </w:rPr>
              <w:t xml:space="preserve">by the Articles of Incorporation </w:t>
            </w:r>
            <w:r>
              <w:rPr>
                <w:lang w:val="en-US"/>
              </w:rPr>
              <w:t>reserved</w:t>
            </w:r>
            <w:r w:rsidRPr="00B71888">
              <w:rPr>
                <w:lang w:val="en-US"/>
              </w:rPr>
              <w:t xml:space="preserve"> for decision </w:t>
            </w:r>
            <w:r>
              <w:rPr>
                <w:lang w:val="en-US"/>
              </w:rPr>
              <w:t>by</w:t>
            </w:r>
            <w:r w:rsidRPr="00B71888">
              <w:rPr>
                <w:lang w:val="en-US"/>
              </w:rPr>
              <w:t xml:space="preserve"> </w:t>
            </w:r>
            <w:r>
              <w:rPr>
                <w:lang w:val="en-US"/>
              </w:rPr>
              <w:t>the Meeting of Shareholders</w:t>
            </w:r>
            <w:r w:rsidRPr="00B71888">
              <w:rPr>
                <w:lang w:val="en-US"/>
              </w:rPr>
              <w:t>.</w:t>
            </w:r>
          </w:p>
          <w:p w:rsidR="00A11E97" w:rsidRDefault="00A11E97" w:rsidP="00D47E38">
            <w:pPr>
              <w:rPr>
                <w:lang w:val="en-US"/>
              </w:rPr>
            </w:pPr>
          </w:p>
          <w:p w:rsidR="00D47E38" w:rsidRPr="00737142" w:rsidRDefault="00D47E38" w:rsidP="00D47E38">
            <w:pPr>
              <w:rPr>
                <w:lang w:val="en-GB"/>
              </w:rPr>
            </w:pPr>
            <w:r w:rsidRPr="00737142">
              <w:rPr>
                <w:lang w:val="en-US"/>
              </w:rPr>
              <w:t xml:space="preserve">The Board of Directors may delegate the preparation and the implementation of its resolutions or the supervision of business transactions to committees or individual members. </w:t>
            </w:r>
            <w:r>
              <w:rPr>
                <w:lang w:val="en-US"/>
              </w:rPr>
              <w:t>The Board</w:t>
            </w:r>
            <w:r w:rsidRPr="00737142">
              <w:rPr>
                <w:lang w:val="en-US"/>
              </w:rPr>
              <w:t xml:space="preserve"> </w:t>
            </w:r>
            <w:r>
              <w:rPr>
                <w:lang w:val="en-US"/>
              </w:rPr>
              <w:t xml:space="preserve">of Directors </w:t>
            </w:r>
            <w:r w:rsidRPr="00737142">
              <w:rPr>
                <w:lang w:val="en-US"/>
              </w:rPr>
              <w:t>shall provide for adequate reporting to its members.</w:t>
            </w:r>
          </w:p>
          <w:p w:rsidR="00D47E38" w:rsidRPr="00010616" w:rsidRDefault="00D47E38" w:rsidP="00D47E38">
            <w:pPr>
              <w:pStyle w:val="9ptKursiv"/>
              <w:rPr>
                <w:rFonts w:cs="Arial"/>
                <w:noProof/>
              </w:rPr>
            </w:pPr>
          </w:p>
        </w:tc>
      </w:tr>
      <w:tr w:rsidR="00D47E38" w:rsidRPr="0078735E" w:rsidTr="00F078C0">
        <w:trPr>
          <w:trHeight w:val="506"/>
        </w:trPr>
        <w:tc>
          <w:tcPr>
            <w:tcW w:w="4360" w:type="dxa"/>
          </w:tcPr>
          <w:p w:rsidR="00D47E38" w:rsidRPr="005A5DBF" w:rsidRDefault="00D47E38" w:rsidP="00D47E38">
            <w:pPr>
              <w:pStyle w:val="berschrift3"/>
              <w:rPr>
                <w:szCs w:val="20"/>
              </w:rPr>
            </w:pPr>
            <w:r>
              <w:t>Artikel 19</w:t>
            </w:r>
            <w:r>
              <w:br/>
            </w:r>
            <w:r w:rsidRPr="00AE2638">
              <w:rPr>
                <w:szCs w:val="20"/>
              </w:rPr>
              <w:t xml:space="preserve">Übertragung </w:t>
            </w:r>
            <w:smartTag w:uri="urn:schemas-microsoft-com:office:smarttags" w:element="stockticker">
              <w:r w:rsidRPr="00AE2638">
                <w:rPr>
                  <w:szCs w:val="20"/>
                </w:rPr>
                <w:t>der</w:t>
              </w:r>
            </w:smartTag>
            <w:r w:rsidRPr="00AE2638">
              <w:rPr>
                <w:szCs w:val="20"/>
              </w:rPr>
              <w:t xml:space="preserve"> Geschäftsführung</w:t>
            </w:r>
          </w:p>
        </w:tc>
        <w:tc>
          <w:tcPr>
            <w:tcW w:w="4360" w:type="dxa"/>
          </w:tcPr>
          <w:p w:rsidR="00D47E38" w:rsidRPr="00010616" w:rsidRDefault="00D47E38" w:rsidP="00D47E38">
            <w:pPr>
              <w:pStyle w:val="berschrift3"/>
              <w:rPr>
                <w:noProof/>
                <w:lang w:val="en-US"/>
              </w:rPr>
            </w:pPr>
            <w:r w:rsidRPr="00010616">
              <w:rPr>
                <w:noProof/>
                <w:lang w:val="en-US"/>
              </w:rPr>
              <w:t>Article 19</w:t>
            </w:r>
            <w:r w:rsidRPr="00010616">
              <w:rPr>
                <w:noProof/>
                <w:lang w:val="en-US"/>
              </w:rPr>
              <w:br/>
              <w:t>Delegation of Business M</w:t>
            </w:r>
            <w:r>
              <w:rPr>
                <w:noProof/>
                <w:lang w:val="en-US"/>
              </w:rPr>
              <w:t>anagement</w:t>
            </w:r>
          </w:p>
        </w:tc>
      </w:tr>
      <w:tr w:rsidR="00D47E38" w:rsidRPr="0078735E" w:rsidTr="00F078C0">
        <w:trPr>
          <w:trHeight w:val="506"/>
        </w:trPr>
        <w:tc>
          <w:tcPr>
            <w:tcW w:w="4360" w:type="dxa"/>
          </w:tcPr>
          <w:p w:rsidR="00D47E38" w:rsidRDefault="00D47E38" w:rsidP="00D47E38">
            <w:r w:rsidRPr="00AE2638">
              <w:t>Der Verwaltungsrat kann die Geschäftsführung nach Massgabe eines Organisationsreglements ganz oder zum Teil an einzelne Mitglieder oder an Dritte übertragen.</w:t>
            </w:r>
          </w:p>
          <w:p w:rsidR="00D47E38" w:rsidRPr="00AE2638" w:rsidRDefault="00D47E38" w:rsidP="00D47E38"/>
          <w:p w:rsidR="00D47E38" w:rsidRDefault="00D47E38" w:rsidP="00D47E38">
            <w:r w:rsidRPr="00AE2638">
              <w:t>Dieses Reglement ordnet die Geschäftsführung, bestimmt die hierfür erforderlichen Stellen, umschreibt deren Aufgaben und regelt insbesondere die Berichterstattung.</w:t>
            </w:r>
          </w:p>
          <w:p w:rsidR="00D47E38" w:rsidRPr="00AE2638" w:rsidRDefault="00D47E38" w:rsidP="00D47E38"/>
          <w:p w:rsidR="00D47E38" w:rsidRDefault="00D47E38" w:rsidP="00D47E38">
            <w:r w:rsidRPr="00AE2638">
              <w:t>Soweit die Geschäftsführung nicht übertragen worden ist, steht sie allen Mitgliedern des Verwaltungsrates gesamthaft zu.</w:t>
            </w:r>
          </w:p>
          <w:p w:rsidR="003159E3" w:rsidRDefault="003159E3" w:rsidP="00D47E38"/>
          <w:p w:rsidR="003159E3" w:rsidRDefault="003159E3" w:rsidP="00D47E38"/>
          <w:p w:rsidR="003159E3" w:rsidRDefault="003159E3" w:rsidP="00D47E38"/>
          <w:p w:rsidR="003159E3" w:rsidRPr="008849FE" w:rsidRDefault="003159E3" w:rsidP="00D47E38"/>
        </w:tc>
        <w:tc>
          <w:tcPr>
            <w:tcW w:w="4360" w:type="dxa"/>
          </w:tcPr>
          <w:p w:rsidR="00D47E38" w:rsidRDefault="00D47E38" w:rsidP="00D47E38">
            <w:pPr>
              <w:rPr>
                <w:lang w:val="en-US"/>
              </w:rPr>
            </w:pPr>
            <w:r>
              <w:rPr>
                <w:lang w:val="en-GB"/>
              </w:rPr>
              <w:t>T</w:t>
            </w:r>
            <w:r>
              <w:rPr>
                <w:lang w:val="en-US"/>
              </w:rPr>
              <w:t>he Board of D</w:t>
            </w:r>
            <w:r w:rsidRPr="006E04C1">
              <w:rPr>
                <w:lang w:val="en-US"/>
              </w:rPr>
              <w:t xml:space="preserve">irectors </w:t>
            </w:r>
            <w:r>
              <w:rPr>
                <w:lang w:val="en-US"/>
              </w:rPr>
              <w:t xml:space="preserve">is authorized </w:t>
            </w:r>
            <w:r w:rsidRPr="006E04C1">
              <w:rPr>
                <w:lang w:val="en-US"/>
              </w:rPr>
              <w:t xml:space="preserve">to delegate the management of all or part of the </w:t>
            </w:r>
            <w:r>
              <w:rPr>
                <w:lang w:val="en-US"/>
              </w:rPr>
              <w:t>Company</w:t>
            </w:r>
            <w:r w:rsidRPr="006E04C1">
              <w:rPr>
                <w:lang w:val="en-US"/>
              </w:rPr>
              <w:t xml:space="preserve">'s business to individual members or </w:t>
            </w:r>
            <w:r>
              <w:rPr>
                <w:lang w:val="en-US"/>
              </w:rPr>
              <w:t xml:space="preserve">any </w:t>
            </w:r>
            <w:r w:rsidRPr="006E04C1">
              <w:rPr>
                <w:lang w:val="en-US"/>
              </w:rPr>
              <w:t xml:space="preserve">third </w:t>
            </w:r>
            <w:r>
              <w:rPr>
                <w:lang w:val="en-US"/>
              </w:rPr>
              <w:t xml:space="preserve">party </w:t>
            </w:r>
            <w:r w:rsidRPr="006E04C1">
              <w:rPr>
                <w:lang w:val="en-US"/>
              </w:rPr>
              <w:t xml:space="preserve">in accordance with </w:t>
            </w:r>
            <w:r>
              <w:rPr>
                <w:lang w:val="en-US"/>
              </w:rPr>
              <w:t>the Board Regulations</w:t>
            </w:r>
            <w:r w:rsidRPr="006E04C1">
              <w:rPr>
                <w:lang w:val="en-US"/>
              </w:rPr>
              <w:t>.</w:t>
            </w:r>
          </w:p>
          <w:p w:rsidR="00D47E38" w:rsidRPr="006E04C1" w:rsidRDefault="00D47E38" w:rsidP="00D47E38">
            <w:pPr>
              <w:rPr>
                <w:lang w:val="en-US"/>
              </w:rPr>
            </w:pPr>
          </w:p>
          <w:p w:rsidR="00D47E38" w:rsidRDefault="00D47E38" w:rsidP="00D47E38">
            <w:pPr>
              <w:rPr>
                <w:lang w:val="en-US"/>
              </w:rPr>
            </w:pPr>
            <w:r>
              <w:rPr>
                <w:lang w:val="en-US"/>
              </w:rPr>
              <w:t>The</w:t>
            </w:r>
            <w:r w:rsidRPr="006E04C1">
              <w:rPr>
                <w:lang w:val="en-US"/>
              </w:rPr>
              <w:t xml:space="preserve"> </w:t>
            </w:r>
            <w:r>
              <w:rPr>
                <w:lang w:val="en-US"/>
              </w:rPr>
              <w:t>Board Regulations govern</w:t>
            </w:r>
            <w:r w:rsidRPr="006E04C1">
              <w:rPr>
                <w:lang w:val="en-US"/>
              </w:rPr>
              <w:t xml:space="preserve"> the management of the </w:t>
            </w:r>
            <w:r>
              <w:rPr>
                <w:lang w:val="en-US"/>
              </w:rPr>
              <w:t>Company</w:t>
            </w:r>
            <w:r w:rsidRPr="006E04C1">
              <w:rPr>
                <w:lang w:val="en-US"/>
              </w:rPr>
              <w:t xml:space="preserve">, stipulate the </w:t>
            </w:r>
            <w:r>
              <w:rPr>
                <w:lang w:val="en-US"/>
              </w:rPr>
              <w:t xml:space="preserve">positions </w:t>
            </w:r>
            <w:r w:rsidRPr="006E04C1">
              <w:rPr>
                <w:lang w:val="en-US"/>
              </w:rPr>
              <w:t xml:space="preserve">required, define </w:t>
            </w:r>
            <w:r>
              <w:rPr>
                <w:lang w:val="en-US"/>
              </w:rPr>
              <w:t xml:space="preserve">the </w:t>
            </w:r>
            <w:r w:rsidRPr="006E04C1">
              <w:rPr>
                <w:lang w:val="en-US"/>
              </w:rPr>
              <w:t xml:space="preserve">duties </w:t>
            </w:r>
            <w:r>
              <w:rPr>
                <w:lang w:val="en-US"/>
              </w:rPr>
              <w:t xml:space="preserve">associated with these positions </w:t>
            </w:r>
            <w:r w:rsidRPr="006E04C1">
              <w:rPr>
                <w:lang w:val="en-US"/>
              </w:rPr>
              <w:t xml:space="preserve">and, in particular, </w:t>
            </w:r>
            <w:r>
              <w:rPr>
                <w:lang w:val="en-US"/>
              </w:rPr>
              <w:t>determine</w:t>
            </w:r>
            <w:r w:rsidRPr="006E04C1">
              <w:rPr>
                <w:lang w:val="en-US"/>
              </w:rPr>
              <w:t xml:space="preserve"> the </w:t>
            </w:r>
            <w:r>
              <w:rPr>
                <w:lang w:val="en-US"/>
              </w:rPr>
              <w:t>Company</w:t>
            </w:r>
            <w:r w:rsidRPr="006E04C1">
              <w:rPr>
                <w:lang w:val="en-US"/>
              </w:rPr>
              <w:t>'s internal reporting.</w:t>
            </w:r>
          </w:p>
          <w:p w:rsidR="00D47E38" w:rsidRPr="006E04C1" w:rsidRDefault="00D47E38" w:rsidP="00D47E38">
            <w:pPr>
              <w:rPr>
                <w:lang w:val="en-US"/>
              </w:rPr>
            </w:pPr>
          </w:p>
          <w:p w:rsidR="00D47E38" w:rsidRDefault="00D47E38" w:rsidP="00D47E38">
            <w:pPr>
              <w:rPr>
                <w:lang w:val="en-US"/>
              </w:rPr>
            </w:pPr>
            <w:r>
              <w:rPr>
                <w:lang w:val="en-US"/>
              </w:rPr>
              <w:t>To the extent</w:t>
            </w:r>
            <w:r w:rsidRPr="0019462A">
              <w:rPr>
                <w:lang w:val="en-US"/>
              </w:rPr>
              <w:t xml:space="preserve"> </w:t>
            </w:r>
            <w:r>
              <w:rPr>
                <w:lang w:val="en-US"/>
              </w:rPr>
              <w:t xml:space="preserve">the </w:t>
            </w:r>
            <w:r w:rsidRPr="0019462A">
              <w:rPr>
                <w:lang w:val="en-US"/>
              </w:rPr>
              <w:t xml:space="preserve">management of the </w:t>
            </w:r>
            <w:r>
              <w:rPr>
                <w:lang w:val="en-US"/>
              </w:rPr>
              <w:t>Company</w:t>
            </w:r>
            <w:r w:rsidRPr="0019462A">
              <w:rPr>
                <w:lang w:val="en-US"/>
              </w:rPr>
              <w:t xml:space="preserve">'s business has not been delegated, </w:t>
            </w:r>
            <w:r>
              <w:rPr>
                <w:lang w:val="en-US"/>
              </w:rPr>
              <w:t>such remains the</w:t>
            </w:r>
            <w:r w:rsidRPr="0019462A">
              <w:rPr>
                <w:lang w:val="en-US"/>
              </w:rPr>
              <w:t xml:space="preserve"> </w:t>
            </w:r>
            <w:r>
              <w:rPr>
                <w:lang w:val="en-US"/>
              </w:rPr>
              <w:t xml:space="preserve">joint </w:t>
            </w:r>
            <w:r w:rsidRPr="0019462A">
              <w:rPr>
                <w:lang w:val="en-US"/>
              </w:rPr>
              <w:t>responsibi</w:t>
            </w:r>
            <w:r>
              <w:rPr>
                <w:lang w:val="en-US"/>
              </w:rPr>
              <w:t>lity of all the members of the Board of D</w:t>
            </w:r>
            <w:r w:rsidR="00257D80">
              <w:rPr>
                <w:lang w:val="en-US"/>
              </w:rPr>
              <w:t>irectors.</w:t>
            </w:r>
          </w:p>
          <w:p w:rsidR="00A11E97" w:rsidRPr="00010616" w:rsidRDefault="00A11E97" w:rsidP="00D47E38">
            <w:pPr>
              <w:rPr>
                <w:noProof/>
                <w:lang w:val="en-US"/>
              </w:rPr>
            </w:pPr>
          </w:p>
        </w:tc>
      </w:tr>
      <w:tr w:rsidR="00D47E38" w:rsidRPr="0078735E" w:rsidTr="00F078C0">
        <w:trPr>
          <w:trHeight w:val="506"/>
        </w:trPr>
        <w:tc>
          <w:tcPr>
            <w:tcW w:w="4360" w:type="dxa"/>
          </w:tcPr>
          <w:p w:rsidR="00D47E38" w:rsidRPr="008849FE" w:rsidRDefault="00D47E38" w:rsidP="00D47E38">
            <w:pPr>
              <w:pStyle w:val="berschrift3"/>
              <w:rPr>
                <w:szCs w:val="20"/>
              </w:rPr>
            </w:pPr>
            <w:r>
              <w:rPr>
                <w:szCs w:val="20"/>
              </w:rPr>
              <w:t>Artikel 20</w:t>
            </w:r>
            <w:r w:rsidRPr="00AE2638">
              <w:rPr>
                <w:szCs w:val="20"/>
              </w:rPr>
              <w:br/>
              <w:t>Entschädigung des Verwaltungsrates</w:t>
            </w:r>
          </w:p>
        </w:tc>
        <w:tc>
          <w:tcPr>
            <w:tcW w:w="4360" w:type="dxa"/>
          </w:tcPr>
          <w:p w:rsidR="00D47E38" w:rsidRPr="0014653E" w:rsidRDefault="00D47E38" w:rsidP="00D47E38">
            <w:pPr>
              <w:pStyle w:val="berschrift3"/>
              <w:rPr>
                <w:lang w:val="en-GB"/>
              </w:rPr>
            </w:pPr>
            <w:r w:rsidRPr="0014653E">
              <w:rPr>
                <w:noProof/>
                <w:lang w:val="en-US"/>
              </w:rPr>
              <w:t>Article 20</w:t>
            </w:r>
            <w:r>
              <w:rPr>
                <w:lang w:val="en-GB"/>
              </w:rPr>
              <w:t xml:space="preserve"> </w:t>
            </w:r>
            <w:r>
              <w:rPr>
                <w:lang w:val="en-GB"/>
              </w:rPr>
              <w:br/>
              <w:t>Compensation of the Board of Directors</w:t>
            </w:r>
          </w:p>
        </w:tc>
      </w:tr>
      <w:tr w:rsidR="00D47E38" w:rsidRPr="0078735E" w:rsidTr="00F078C0">
        <w:trPr>
          <w:trHeight w:val="506"/>
        </w:trPr>
        <w:tc>
          <w:tcPr>
            <w:tcW w:w="4360" w:type="dxa"/>
          </w:tcPr>
          <w:p w:rsidR="00D47E38" w:rsidRDefault="00D47E38" w:rsidP="00D47E38">
            <w:r w:rsidRPr="00AE2638">
              <w:t>Der Verwaltungsrat erhält für seine Leistungen eine angemessene Entschädigung, die von ihm selber festgelegt wird.</w:t>
            </w:r>
          </w:p>
          <w:p w:rsidR="00CF0CDD" w:rsidRDefault="00CF0CDD" w:rsidP="00D47E38"/>
          <w:p w:rsidR="00CF0CDD" w:rsidRDefault="00CF0CDD" w:rsidP="00D47E38"/>
          <w:p w:rsidR="003159E3" w:rsidRPr="008849FE" w:rsidRDefault="003159E3" w:rsidP="00D47E38"/>
        </w:tc>
        <w:tc>
          <w:tcPr>
            <w:tcW w:w="4360" w:type="dxa"/>
          </w:tcPr>
          <w:p w:rsidR="00D47E38" w:rsidRPr="00D44F67" w:rsidRDefault="00D47E38" w:rsidP="00D47E38">
            <w:pPr>
              <w:rPr>
                <w:lang w:val="en-US"/>
              </w:rPr>
            </w:pPr>
            <w:r w:rsidRPr="00605DAA">
              <w:rPr>
                <w:lang w:val="en-US"/>
              </w:rPr>
              <w:t xml:space="preserve">The Board of Directors receives appropriate compensation for </w:t>
            </w:r>
            <w:r>
              <w:rPr>
                <w:lang w:val="en-US"/>
              </w:rPr>
              <w:t>its services</w:t>
            </w:r>
            <w:r w:rsidRPr="00605DAA">
              <w:rPr>
                <w:lang w:val="en-US"/>
              </w:rPr>
              <w:t xml:space="preserve">, which is determined by the Board </w:t>
            </w:r>
            <w:r>
              <w:rPr>
                <w:lang w:val="en-US"/>
              </w:rPr>
              <w:t xml:space="preserve">of Directors </w:t>
            </w:r>
            <w:r w:rsidRPr="00605DAA">
              <w:rPr>
                <w:lang w:val="en-US"/>
              </w:rPr>
              <w:t>itself.</w:t>
            </w:r>
          </w:p>
        </w:tc>
      </w:tr>
      <w:tr w:rsidR="00D47E38" w:rsidRPr="00A07440" w:rsidTr="00F078C0">
        <w:trPr>
          <w:trHeight w:val="506"/>
        </w:trPr>
        <w:tc>
          <w:tcPr>
            <w:tcW w:w="4360" w:type="dxa"/>
          </w:tcPr>
          <w:p w:rsidR="00D47E38" w:rsidRPr="008849FE" w:rsidRDefault="00D47E38" w:rsidP="00D47E38">
            <w:pPr>
              <w:pStyle w:val="berschrift1"/>
              <w:numPr>
                <w:ilvl w:val="0"/>
                <w:numId w:val="10"/>
              </w:numPr>
              <w:ind w:left="426"/>
            </w:pPr>
            <w:r>
              <w:t>Revisionsstelle</w:t>
            </w:r>
          </w:p>
        </w:tc>
        <w:tc>
          <w:tcPr>
            <w:tcW w:w="4360" w:type="dxa"/>
          </w:tcPr>
          <w:p w:rsidR="00D47E38" w:rsidRPr="00A4050A" w:rsidRDefault="00D47E38" w:rsidP="00D47E38">
            <w:pPr>
              <w:pStyle w:val="berschrift1"/>
              <w:numPr>
                <w:ilvl w:val="0"/>
                <w:numId w:val="35"/>
              </w:numPr>
              <w:ind w:left="498"/>
              <w:rPr>
                <w:noProof/>
              </w:rPr>
            </w:pPr>
            <w:r>
              <w:rPr>
                <w:noProof/>
              </w:rPr>
              <w:t>The Auditors</w:t>
            </w:r>
          </w:p>
        </w:tc>
      </w:tr>
      <w:tr w:rsidR="00D47E38" w:rsidRPr="00A07440" w:rsidTr="00F078C0">
        <w:trPr>
          <w:trHeight w:val="506"/>
        </w:trPr>
        <w:tc>
          <w:tcPr>
            <w:tcW w:w="4360" w:type="dxa"/>
          </w:tcPr>
          <w:p w:rsidR="00D47E38" w:rsidRPr="008849FE" w:rsidRDefault="00D47E38" w:rsidP="00D47E38">
            <w:pPr>
              <w:pStyle w:val="berschrift3"/>
              <w:rPr>
                <w:szCs w:val="20"/>
              </w:rPr>
            </w:pPr>
            <w:r>
              <w:rPr>
                <w:szCs w:val="20"/>
              </w:rPr>
              <w:t>Artikel 21</w:t>
            </w:r>
            <w:r w:rsidRPr="00AE2638">
              <w:rPr>
                <w:szCs w:val="20"/>
              </w:rPr>
              <w:br/>
            </w:r>
            <w:r>
              <w:rPr>
                <w:szCs w:val="20"/>
              </w:rPr>
              <w:t>Revision</w:t>
            </w:r>
          </w:p>
        </w:tc>
        <w:tc>
          <w:tcPr>
            <w:tcW w:w="4360" w:type="dxa"/>
          </w:tcPr>
          <w:p w:rsidR="00D47E38" w:rsidRPr="00A4050A" w:rsidRDefault="00D47E38" w:rsidP="00D47E38">
            <w:pPr>
              <w:pStyle w:val="berschrift3"/>
              <w:rPr>
                <w:noProof/>
              </w:rPr>
            </w:pPr>
            <w:r>
              <w:rPr>
                <w:noProof/>
              </w:rPr>
              <w:t>Article 21</w:t>
            </w:r>
            <w:r>
              <w:rPr>
                <w:noProof/>
              </w:rPr>
              <w:br/>
              <w:t>Audit</w:t>
            </w:r>
          </w:p>
        </w:tc>
      </w:tr>
      <w:tr w:rsidR="00D47E38" w:rsidRPr="0078735E" w:rsidTr="00F078C0">
        <w:trPr>
          <w:trHeight w:val="506"/>
        </w:trPr>
        <w:tc>
          <w:tcPr>
            <w:tcW w:w="4360" w:type="dxa"/>
          </w:tcPr>
          <w:p w:rsidR="00D47E38" w:rsidRDefault="00D47E38" w:rsidP="00D47E38">
            <w:r w:rsidRPr="00AE2638">
              <w:t xml:space="preserve">Die Generalversammlung wählt für </w:t>
            </w:r>
            <w:r w:rsidRPr="004F06B3">
              <w:sym w:font="Symbol" w:char="F05B"/>
            </w:r>
            <w:r w:rsidRPr="008849FE">
              <w:rPr>
                <w:rStyle w:val="Textproposal"/>
                <w:rFonts w:cs="Arial"/>
                <w:szCs w:val="20"/>
                <w:lang w:val="de-CH"/>
              </w:rPr>
              <w:t>ein</w:t>
            </w:r>
            <w:r w:rsidRPr="004F06B3">
              <w:sym w:font="Symbol" w:char="F05D"/>
            </w:r>
            <w:r w:rsidRPr="004F06B3">
              <w:t xml:space="preserve"> Geschäftsjahr</w:t>
            </w:r>
            <w:r w:rsidRPr="00AE2638">
              <w:t xml:space="preserve"> eine Revisionsstelle. Wiederwahl ist möglich.</w:t>
            </w:r>
          </w:p>
          <w:p w:rsidR="00D47E38" w:rsidRPr="00AE2638" w:rsidRDefault="00D47E38" w:rsidP="00D47E38"/>
          <w:p w:rsidR="00D47E38" w:rsidRDefault="00D47E38" w:rsidP="00D47E38">
            <w:r w:rsidRPr="00AE2638">
              <w:t>Die Generalversammlung kann auf die Wahl einer Revisionsstelle verzichten, sofern:</w:t>
            </w:r>
          </w:p>
          <w:p w:rsidR="00D47E38" w:rsidRPr="00AE2638" w:rsidRDefault="00D47E38" w:rsidP="00D47E38"/>
          <w:p w:rsidR="00D47E38" w:rsidRDefault="00D47E38" w:rsidP="00257D80">
            <w:pPr>
              <w:pStyle w:val="Liste1231"/>
              <w:numPr>
                <w:ilvl w:val="0"/>
                <w:numId w:val="17"/>
              </w:numPr>
              <w:tabs>
                <w:tab w:val="clear" w:pos="709"/>
                <w:tab w:val="num" w:pos="426"/>
              </w:tabs>
              <w:spacing w:after="0" w:line="240" w:lineRule="auto"/>
              <w:ind w:left="426" w:hanging="426"/>
            </w:pPr>
            <w:r w:rsidRPr="00AE2638">
              <w:t>die Gesellschaft nicht zur ordentlichen Revision verpflichtet ist;</w:t>
            </w:r>
          </w:p>
          <w:p w:rsidR="00257D80" w:rsidRPr="00AE2638" w:rsidRDefault="00257D80" w:rsidP="00257D80">
            <w:pPr>
              <w:pStyle w:val="Liste1231"/>
              <w:numPr>
                <w:ilvl w:val="0"/>
                <w:numId w:val="0"/>
              </w:numPr>
              <w:spacing w:after="0" w:line="240" w:lineRule="auto"/>
              <w:ind w:left="426"/>
            </w:pPr>
          </w:p>
          <w:p w:rsidR="00D47E38" w:rsidRDefault="00D47E38" w:rsidP="00257D80">
            <w:pPr>
              <w:pStyle w:val="Liste1231"/>
              <w:tabs>
                <w:tab w:val="clear" w:pos="709"/>
                <w:tab w:val="num" w:pos="426"/>
              </w:tabs>
              <w:spacing w:after="0" w:line="240" w:lineRule="auto"/>
              <w:ind w:left="426" w:hanging="426"/>
            </w:pPr>
            <w:r w:rsidRPr="00AE2638">
              <w:t>sämtliche Aktionäre zustimmen; und</w:t>
            </w:r>
          </w:p>
          <w:p w:rsidR="00257D80" w:rsidRPr="00AE2638" w:rsidRDefault="00257D80" w:rsidP="00257D80">
            <w:pPr>
              <w:pStyle w:val="Liste1231"/>
              <w:numPr>
                <w:ilvl w:val="0"/>
                <w:numId w:val="0"/>
              </w:numPr>
              <w:spacing w:after="0" w:line="240" w:lineRule="auto"/>
              <w:ind w:left="426"/>
            </w:pPr>
          </w:p>
          <w:p w:rsidR="00D47E38" w:rsidRDefault="00D47E38" w:rsidP="00257D80">
            <w:pPr>
              <w:pStyle w:val="Liste1231"/>
              <w:tabs>
                <w:tab w:val="clear" w:pos="709"/>
                <w:tab w:val="num" w:pos="426"/>
              </w:tabs>
              <w:spacing w:after="0" w:line="240" w:lineRule="auto"/>
              <w:ind w:left="426" w:hanging="426"/>
            </w:pPr>
            <w:r w:rsidRPr="00AE2638">
              <w:t>die Gesellschaft nicht mehr als zehn Vollzeitstellen im Jahresdurchschnitt hat.</w:t>
            </w:r>
          </w:p>
          <w:p w:rsidR="00257D80" w:rsidRPr="00AE2638" w:rsidRDefault="00257D80" w:rsidP="00257D80">
            <w:pPr>
              <w:pStyle w:val="Liste1231"/>
              <w:numPr>
                <w:ilvl w:val="0"/>
                <w:numId w:val="0"/>
              </w:numPr>
              <w:spacing w:after="0" w:line="240" w:lineRule="auto"/>
            </w:pPr>
          </w:p>
          <w:p w:rsidR="00257D80" w:rsidRDefault="00257D80" w:rsidP="00D47E38"/>
          <w:p w:rsidR="00D47E38" w:rsidRDefault="00D47E38" w:rsidP="00D47E38">
            <w:r w:rsidRPr="00AE2638">
              <w:t>Der Verzicht durch die Generalversammlung gilt auch für die nachfolgenden Jahre. Jeder Aktionär hat jedoch das Recht, spätestens zehn Tage vor der Generalversammlung die Durchführung einer eingeschränkten Revision und die Wahl einer Revisionsstelle zu verlangen. Die Generalversammlung kann in diesem Fall bis zum Vorliegen des Revisionsberichts über die Genehmigung der Jahresrechnung sowie über die Verwendung des Bilanzgewinns, insbesondere die Festsetzung der Dividende und der Tantieme, keinen Beschluss fassen.</w:t>
            </w:r>
          </w:p>
          <w:p w:rsidR="00D47E38" w:rsidRDefault="00D47E38" w:rsidP="00D47E38"/>
        </w:tc>
        <w:tc>
          <w:tcPr>
            <w:tcW w:w="4360" w:type="dxa"/>
          </w:tcPr>
          <w:p w:rsidR="00D47E38" w:rsidRDefault="00D47E38" w:rsidP="00D47E38">
            <w:pPr>
              <w:rPr>
                <w:lang w:val="en-GB"/>
              </w:rPr>
            </w:pPr>
            <w:r>
              <w:rPr>
                <w:lang w:val="en-GB"/>
              </w:rPr>
              <w:t xml:space="preserve">The </w:t>
            </w:r>
            <w:r w:rsidRPr="00403B6E">
              <w:rPr>
                <w:lang w:val="en-GB"/>
              </w:rPr>
              <w:t>M</w:t>
            </w:r>
            <w:r>
              <w:rPr>
                <w:lang w:val="en-GB"/>
              </w:rPr>
              <w:t>eeting of Shareholders elects the</w:t>
            </w:r>
            <w:r w:rsidRPr="00403B6E">
              <w:rPr>
                <w:lang w:val="en-GB"/>
              </w:rPr>
              <w:t xml:space="preserve"> auditor</w:t>
            </w:r>
            <w:r>
              <w:rPr>
                <w:lang w:val="en-GB"/>
              </w:rPr>
              <w:t>s</w:t>
            </w:r>
            <w:r w:rsidRPr="00403B6E">
              <w:rPr>
                <w:lang w:val="en-GB"/>
              </w:rPr>
              <w:t xml:space="preserve"> for </w:t>
            </w:r>
            <w:r>
              <w:rPr>
                <w:lang w:val="en-GB"/>
              </w:rPr>
              <w:t xml:space="preserve">a period of </w:t>
            </w:r>
            <w:r w:rsidRPr="00824A9B">
              <w:rPr>
                <w:rFonts w:ascii="Symbol" w:hAnsi="Symbol"/>
              </w:rPr>
              <w:t></w:t>
            </w:r>
            <w:r w:rsidRPr="00A11E97">
              <w:rPr>
                <w:lang w:val="en-GB"/>
              </w:rPr>
              <w:t>one</w:t>
            </w:r>
            <w:r w:rsidRPr="00824A9B">
              <w:rPr>
                <w:rFonts w:ascii="Symbol" w:hAnsi="Symbol"/>
              </w:rPr>
              <w:t></w:t>
            </w:r>
            <w:r w:rsidRPr="00403B6E">
              <w:rPr>
                <w:lang w:val="en-GB"/>
              </w:rPr>
              <w:t xml:space="preserve"> </w:t>
            </w:r>
            <w:r>
              <w:rPr>
                <w:lang w:val="en-GB"/>
              </w:rPr>
              <w:t>business</w:t>
            </w:r>
            <w:r w:rsidRPr="00403B6E">
              <w:rPr>
                <w:lang w:val="en-GB"/>
              </w:rPr>
              <w:t xml:space="preserve"> year. Re-election is possible.</w:t>
            </w:r>
          </w:p>
          <w:p w:rsidR="00D47E38" w:rsidRDefault="00D47E38" w:rsidP="00D47E38">
            <w:pPr>
              <w:rPr>
                <w:lang w:val="en-GB"/>
              </w:rPr>
            </w:pPr>
          </w:p>
          <w:p w:rsidR="00D47E38" w:rsidRDefault="00D47E38" w:rsidP="00D47E38">
            <w:pPr>
              <w:rPr>
                <w:lang w:val="en-US"/>
              </w:rPr>
            </w:pPr>
            <w:r>
              <w:rPr>
                <w:lang w:val="en-US"/>
              </w:rPr>
              <w:t xml:space="preserve">The election of </w:t>
            </w:r>
            <w:r w:rsidRPr="00EF396D">
              <w:rPr>
                <w:lang w:val="en-US"/>
              </w:rPr>
              <w:t xml:space="preserve">auditors </w:t>
            </w:r>
            <w:r w:rsidRPr="005E0E17">
              <w:rPr>
                <w:lang w:val="en-US"/>
              </w:rPr>
              <w:t xml:space="preserve">may be dispensed </w:t>
            </w:r>
            <w:r w:rsidRPr="00EF396D">
              <w:rPr>
                <w:lang w:val="en-US"/>
              </w:rPr>
              <w:t>by the Meeting of Shareholders if</w:t>
            </w:r>
            <w:r>
              <w:rPr>
                <w:lang w:val="en-US"/>
              </w:rPr>
              <w:t>:</w:t>
            </w:r>
          </w:p>
          <w:p w:rsidR="00D47E38" w:rsidRDefault="00D47E38" w:rsidP="00D47E38">
            <w:pPr>
              <w:rPr>
                <w:noProof/>
                <w:lang w:val="en-US"/>
              </w:rPr>
            </w:pPr>
          </w:p>
          <w:p w:rsidR="00D47E38" w:rsidRDefault="00D47E38" w:rsidP="00257D80">
            <w:pPr>
              <w:pStyle w:val="Liste1231"/>
              <w:numPr>
                <w:ilvl w:val="0"/>
                <w:numId w:val="36"/>
              </w:numPr>
              <w:tabs>
                <w:tab w:val="clear" w:pos="709"/>
                <w:tab w:val="num" w:pos="460"/>
              </w:tabs>
              <w:spacing w:after="0" w:line="240" w:lineRule="auto"/>
              <w:ind w:left="459" w:hanging="459"/>
              <w:rPr>
                <w:lang w:val="en-US"/>
              </w:rPr>
            </w:pPr>
            <w:r w:rsidRPr="00ED43CD">
              <w:rPr>
                <w:lang w:val="en-US"/>
              </w:rPr>
              <w:t>the Company is not required to conduct an ordinary audit;</w:t>
            </w:r>
          </w:p>
          <w:p w:rsidR="00257D80" w:rsidRPr="00ED43CD" w:rsidRDefault="00257D80" w:rsidP="00257D80">
            <w:pPr>
              <w:pStyle w:val="Liste1231"/>
              <w:numPr>
                <w:ilvl w:val="0"/>
                <w:numId w:val="0"/>
              </w:numPr>
              <w:spacing w:after="0" w:line="240" w:lineRule="auto"/>
              <w:ind w:left="459"/>
              <w:rPr>
                <w:lang w:val="en-US"/>
              </w:rPr>
            </w:pPr>
          </w:p>
          <w:p w:rsidR="00D47E38" w:rsidRDefault="00D47E38" w:rsidP="00257D80">
            <w:pPr>
              <w:pStyle w:val="Liste1231"/>
              <w:tabs>
                <w:tab w:val="clear" w:pos="709"/>
                <w:tab w:val="num" w:pos="460"/>
              </w:tabs>
              <w:spacing w:after="0" w:line="240" w:lineRule="auto"/>
              <w:ind w:left="459" w:hanging="459"/>
              <w:rPr>
                <w:lang w:val="en-GB"/>
              </w:rPr>
            </w:pPr>
            <w:r>
              <w:rPr>
                <w:lang w:val="en-GB"/>
              </w:rPr>
              <w:t>all shareholders agree; and</w:t>
            </w:r>
          </w:p>
          <w:p w:rsidR="00257D80" w:rsidRPr="00424C57" w:rsidRDefault="00257D80" w:rsidP="00257D80">
            <w:pPr>
              <w:pStyle w:val="Liste1231"/>
              <w:numPr>
                <w:ilvl w:val="0"/>
                <w:numId w:val="0"/>
              </w:numPr>
              <w:spacing w:after="0" w:line="240" w:lineRule="auto"/>
              <w:ind w:left="459"/>
              <w:rPr>
                <w:lang w:val="en-GB"/>
              </w:rPr>
            </w:pPr>
          </w:p>
          <w:p w:rsidR="00D47E38" w:rsidRDefault="00D47E38" w:rsidP="00257D80">
            <w:pPr>
              <w:pStyle w:val="Liste1231"/>
              <w:tabs>
                <w:tab w:val="clear" w:pos="709"/>
                <w:tab w:val="num" w:pos="460"/>
              </w:tabs>
              <w:spacing w:after="0" w:line="240" w:lineRule="auto"/>
              <w:ind w:left="459" w:hanging="459"/>
              <w:rPr>
                <w:lang w:val="en-GB"/>
              </w:rPr>
            </w:pPr>
            <w:r w:rsidRPr="005A0E68">
              <w:rPr>
                <w:lang w:val="en-GB"/>
              </w:rPr>
              <w:t xml:space="preserve">the Company </w:t>
            </w:r>
            <w:r w:rsidRPr="005E0E17">
              <w:rPr>
                <w:lang w:val="en-GB"/>
              </w:rPr>
              <w:t>does not have more than ten full-time employees on annual average</w:t>
            </w:r>
            <w:r w:rsidRPr="005A0E68">
              <w:rPr>
                <w:lang w:val="en-GB"/>
              </w:rPr>
              <w:t>.</w:t>
            </w:r>
          </w:p>
          <w:p w:rsidR="00257D80" w:rsidRPr="00424C57" w:rsidRDefault="00257D80" w:rsidP="00257D80">
            <w:pPr>
              <w:pStyle w:val="Liste1231"/>
              <w:numPr>
                <w:ilvl w:val="0"/>
                <w:numId w:val="0"/>
              </w:numPr>
              <w:spacing w:after="0" w:line="240" w:lineRule="auto"/>
              <w:rPr>
                <w:lang w:val="en-GB"/>
              </w:rPr>
            </w:pPr>
          </w:p>
          <w:p w:rsidR="00D47E38" w:rsidRDefault="00D47E38" w:rsidP="00D47E38">
            <w:pPr>
              <w:rPr>
                <w:lang w:val="en-GB"/>
              </w:rPr>
            </w:pPr>
            <w:r w:rsidRPr="00D05E23">
              <w:rPr>
                <w:lang w:val="en-GB"/>
              </w:rPr>
              <w:t xml:space="preserve">The waiver </w:t>
            </w:r>
            <w:r>
              <w:rPr>
                <w:lang w:val="en-GB"/>
              </w:rPr>
              <w:t>also applies</w:t>
            </w:r>
            <w:r w:rsidRPr="00D05E23">
              <w:rPr>
                <w:lang w:val="en-GB"/>
              </w:rPr>
              <w:t xml:space="preserve"> for subsequent years. However, </w:t>
            </w:r>
            <w:r>
              <w:rPr>
                <w:lang w:val="en-GB"/>
              </w:rPr>
              <w:t>any</w:t>
            </w:r>
            <w:r w:rsidRPr="00D05E23">
              <w:rPr>
                <w:lang w:val="en-GB"/>
              </w:rPr>
              <w:t xml:space="preserve"> shareholder </w:t>
            </w:r>
            <w:r>
              <w:rPr>
                <w:lang w:val="en-GB"/>
              </w:rPr>
              <w:t xml:space="preserve">has the right </w:t>
            </w:r>
            <w:r w:rsidRPr="00D05E23">
              <w:rPr>
                <w:lang w:val="en-GB"/>
              </w:rPr>
              <w:t xml:space="preserve">to request a limited audit and the election of </w:t>
            </w:r>
            <w:r>
              <w:rPr>
                <w:lang w:val="en-GB"/>
              </w:rPr>
              <w:t xml:space="preserve">an </w:t>
            </w:r>
            <w:r w:rsidRPr="00D05E23">
              <w:rPr>
                <w:lang w:val="en-GB"/>
              </w:rPr>
              <w:t>audi</w:t>
            </w:r>
            <w:r>
              <w:rPr>
                <w:lang w:val="en-GB"/>
              </w:rPr>
              <w:t>tor</w:t>
            </w:r>
            <w:r w:rsidRPr="00D05E23">
              <w:rPr>
                <w:lang w:val="en-GB"/>
              </w:rPr>
              <w:t xml:space="preserve">, such request to be made no later than </w:t>
            </w:r>
            <w:r>
              <w:rPr>
                <w:lang w:val="en-GB"/>
              </w:rPr>
              <w:t xml:space="preserve">10 </w:t>
            </w:r>
            <w:r w:rsidRPr="00D05E23">
              <w:rPr>
                <w:lang w:val="en-GB"/>
              </w:rPr>
              <w:t>days prior to the Meeting of Shareholders.</w:t>
            </w:r>
            <w:r w:rsidRPr="00C6653D">
              <w:rPr>
                <w:lang w:val="en-US"/>
              </w:rPr>
              <w:t xml:space="preserve"> </w:t>
            </w:r>
            <w:r w:rsidRPr="00C6653D">
              <w:rPr>
                <w:lang w:val="en-GB"/>
              </w:rPr>
              <w:t>In this case, the Meeting of Shareholders may not adopt a</w:t>
            </w:r>
            <w:r>
              <w:rPr>
                <w:lang w:val="en-GB"/>
              </w:rPr>
              <w:t>ny</w:t>
            </w:r>
            <w:r w:rsidRPr="00C6653D">
              <w:rPr>
                <w:lang w:val="en-GB"/>
              </w:rPr>
              <w:t xml:space="preserve"> resolution on the approval of the annual </w:t>
            </w:r>
            <w:r>
              <w:rPr>
                <w:lang w:val="en-GB"/>
              </w:rPr>
              <w:t>accounts</w:t>
            </w:r>
            <w:r w:rsidRPr="00C6653D">
              <w:rPr>
                <w:lang w:val="en-GB"/>
              </w:rPr>
              <w:t xml:space="preserve"> and the </w:t>
            </w:r>
            <w:r>
              <w:rPr>
                <w:lang w:val="en-GB"/>
              </w:rPr>
              <w:t>allocation of the balance sheet profits</w:t>
            </w:r>
            <w:r w:rsidRPr="00C6653D">
              <w:rPr>
                <w:lang w:val="en-GB"/>
              </w:rPr>
              <w:t xml:space="preserve">, in particular the </w:t>
            </w:r>
            <w:r>
              <w:rPr>
                <w:lang w:val="en-GB"/>
              </w:rPr>
              <w:t xml:space="preserve">determination of the </w:t>
            </w:r>
            <w:r w:rsidRPr="00C6653D">
              <w:rPr>
                <w:lang w:val="en-GB"/>
              </w:rPr>
              <w:t>dividend</w:t>
            </w:r>
            <w:r>
              <w:rPr>
                <w:lang w:val="en-GB"/>
              </w:rPr>
              <w:t xml:space="preserve"> and</w:t>
            </w:r>
            <w:r w:rsidRPr="00C6653D">
              <w:rPr>
                <w:lang w:val="en-GB"/>
              </w:rPr>
              <w:t xml:space="preserve"> </w:t>
            </w:r>
            <w:r>
              <w:rPr>
                <w:lang w:val="en-GB"/>
              </w:rPr>
              <w:t>the shares of profits paid to board members</w:t>
            </w:r>
            <w:r w:rsidRPr="00C6653D">
              <w:rPr>
                <w:lang w:val="en-GB"/>
              </w:rPr>
              <w:t xml:space="preserve">, until the audit report has been </w:t>
            </w:r>
            <w:r>
              <w:rPr>
                <w:lang w:val="en-GB"/>
              </w:rPr>
              <w:t>delivered</w:t>
            </w:r>
            <w:r w:rsidRPr="00C6653D">
              <w:rPr>
                <w:lang w:val="en-GB"/>
              </w:rPr>
              <w:t>.</w:t>
            </w:r>
          </w:p>
          <w:p w:rsidR="00D47E38" w:rsidRPr="00ED43CD" w:rsidRDefault="00D47E38" w:rsidP="00D47E38">
            <w:pPr>
              <w:rPr>
                <w:noProof/>
                <w:lang w:val="en-GB"/>
              </w:rPr>
            </w:pPr>
          </w:p>
        </w:tc>
      </w:tr>
      <w:tr w:rsidR="00D47E38" w:rsidRPr="0078735E" w:rsidTr="00F078C0">
        <w:trPr>
          <w:trHeight w:val="506"/>
        </w:trPr>
        <w:tc>
          <w:tcPr>
            <w:tcW w:w="4360" w:type="dxa"/>
          </w:tcPr>
          <w:p w:rsidR="00D47E38" w:rsidRPr="008849FE" w:rsidRDefault="00D47E38" w:rsidP="00257D80">
            <w:pPr>
              <w:pStyle w:val="berschrift1"/>
              <w:numPr>
                <w:ilvl w:val="0"/>
                <w:numId w:val="23"/>
              </w:numPr>
              <w:ind w:left="426" w:hanging="426"/>
              <w:jc w:val="left"/>
            </w:pPr>
            <w:r>
              <w:t>Rechnungslegung und Gewinnverwendung</w:t>
            </w:r>
          </w:p>
        </w:tc>
        <w:tc>
          <w:tcPr>
            <w:tcW w:w="4360" w:type="dxa"/>
          </w:tcPr>
          <w:p w:rsidR="00D47E38" w:rsidRPr="00257D80" w:rsidRDefault="00D47E38" w:rsidP="00D47E38">
            <w:pPr>
              <w:pStyle w:val="berschrift1"/>
              <w:numPr>
                <w:ilvl w:val="0"/>
                <w:numId w:val="37"/>
              </w:numPr>
              <w:ind w:left="460" w:hanging="425"/>
              <w:jc w:val="left"/>
              <w:rPr>
                <w:lang w:val="en-US"/>
              </w:rPr>
            </w:pPr>
            <w:r w:rsidRPr="00F21C91">
              <w:rPr>
                <w:lang w:val="en-US"/>
              </w:rPr>
              <w:t>financial accounting and allocation of profit</w:t>
            </w:r>
          </w:p>
        </w:tc>
      </w:tr>
      <w:tr w:rsidR="00D47E38" w:rsidRPr="00A07440" w:rsidTr="00F078C0">
        <w:trPr>
          <w:trHeight w:val="506"/>
        </w:trPr>
        <w:tc>
          <w:tcPr>
            <w:tcW w:w="4360" w:type="dxa"/>
          </w:tcPr>
          <w:p w:rsidR="00D47E38" w:rsidRPr="008849FE" w:rsidRDefault="00D47E38" w:rsidP="00D47E38">
            <w:pPr>
              <w:pStyle w:val="berschrift3"/>
            </w:pPr>
            <w:r>
              <w:t>Artikel 23</w:t>
            </w:r>
            <w:r w:rsidRPr="00AE2638">
              <w:br/>
            </w:r>
            <w:r>
              <w:t>Rechnungslegung</w:t>
            </w:r>
          </w:p>
        </w:tc>
        <w:tc>
          <w:tcPr>
            <w:tcW w:w="4360" w:type="dxa"/>
          </w:tcPr>
          <w:p w:rsidR="00D47E38" w:rsidRPr="00A4050A" w:rsidRDefault="00D47E38" w:rsidP="00D47E38">
            <w:pPr>
              <w:pStyle w:val="berschrift3"/>
              <w:rPr>
                <w:noProof/>
              </w:rPr>
            </w:pPr>
            <w:r>
              <w:rPr>
                <w:noProof/>
              </w:rPr>
              <w:t>Article 23</w:t>
            </w:r>
            <w:r>
              <w:rPr>
                <w:noProof/>
              </w:rPr>
              <w:br/>
              <w:t>Financial Accounting</w:t>
            </w:r>
          </w:p>
        </w:tc>
      </w:tr>
      <w:tr w:rsidR="00D47E38" w:rsidRPr="0078735E" w:rsidTr="00F078C0">
        <w:trPr>
          <w:trHeight w:val="506"/>
        </w:trPr>
        <w:tc>
          <w:tcPr>
            <w:tcW w:w="4360" w:type="dxa"/>
          </w:tcPr>
          <w:p w:rsidR="00D47E38" w:rsidRDefault="00D47E38" w:rsidP="00D47E38">
            <w:r w:rsidRPr="00AE2638">
              <w:t>Die Rechnungslegung erfolgt nach Massgabe der anwendbaren gesetzlichen Vorschriften und Rechnungslegungsstandards.</w:t>
            </w:r>
          </w:p>
          <w:p w:rsidR="00D47E38" w:rsidRPr="00AE2638" w:rsidRDefault="00D47E38" w:rsidP="00D47E38"/>
          <w:p w:rsidR="00D47E38" w:rsidRDefault="00D47E38" w:rsidP="00D47E38">
            <w:r w:rsidRPr="00AE2638">
              <w:t>Der Verwaltungsrat legt das Geschäftsjahr fest.</w:t>
            </w:r>
          </w:p>
          <w:p w:rsidR="00D47E38" w:rsidRPr="009A0FC2" w:rsidRDefault="00D47E38" w:rsidP="00D47E38"/>
        </w:tc>
        <w:tc>
          <w:tcPr>
            <w:tcW w:w="4360" w:type="dxa"/>
          </w:tcPr>
          <w:p w:rsidR="00D47E38" w:rsidRDefault="00D47E38" w:rsidP="00D47E38">
            <w:pPr>
              <w:rPr>
                <w:lang w:val="en-GB"/>
              </w:rPr>
            </w:pPr>
            <w:r w:rsidRPr="00F21C91">
              <w:rPr>
                <w:lang w:val="en-GB"/>
              </w:rPr>
              <w:t xml:space="preserve">The financial accounting </w:t>
            </w:r>
            <w:r>
              <w:rPr>
                <w:lang w:val="en-GB"/>
              </w:rPr>
              <w:t>shall be</w:t>
            </w:r>
            <w:r w:rsidRPr="00F21C91">
              <w:rPr>
                <w:lang w:val="en-GB"/>
              </w:rPr>
              <w:t xml:space="preserve"> in accordance with applicable statutory law</w:t>
            </w:r>
            <w:r>
              <w:rPr>
                <w:lang w:val="en-GB"/>
              </w:rPr>
              <w:t xml:space="preserve"> and accounting standards</w:t>
            </w:r>
            <w:r w:rsidRPr="00F21C91">
              <w:rPr>
                <w:lang w:val="en-GB"/>
              </w:rPr>
              <w:t>.</w:t>
            </w:r>
          </w:p>
          <w:p w:rsidR="00D47E38" w:rsidRPr="00F21C91" w:rsidRDefault="00D47E38" w:rsidP="00D47E38">
            <w:pPr>
              <w:rPr>
                <w:lang w:val="en-GB"/>
              </w:rPr>
            </w:pPr>
          </w:p>
          <w:p w:rsidR="00D47E38" w:rsidRDefault="00D47E38" w:rsidP="00A11E97">
            <w:pPr>
              <w:rPr>
                <w:lang w:val="en-GB"/>
              </w:rPr>
            </w:pPr>
            <w:r>
              <w:rPr>
                <w:lang w:val="en-GB"/>
              </w:rPr>
              <w:t xml:space="preserve">The Board of Directors shall determine the </w:t>
            </w:r>
            <w:r w:rsidRPr="00F21C91">
              <w:rPr>
                <w:lang w:val="en-GB"/>
              </w:rPr>
              <w:t>business year of the Company.</w:t>
            </w:r>
          </w:p>
          <w:p w:rsidR="00A11E97" w:rsidRPr="0078735E" w:rsidRDefault="00A11E97" w:rsidP="00A11E97">
            <w:pPr>
              <w:rPr>
                <w:rFonts w:cs="Arial"/>
                <w:noProof/>
                <w:lang w:val="en-US"/>
              </w:rPr>
            </w:pPr>
          </w:p>
        </w:tc>
      </w:tr>
      <w:tr w:rsidR="00D47E38" w:rsidRPr="00A07440" w:rsidTr="00F078C0">
        <w:trPr>
          <w:trHeight w:val="506"/>
        </w:trPr>
        <w:tc>
          <w:tcPr>
            <w:tcW w:w="4360" w:type="dxa"/>
          </w:tcPr>
          <w:p w:rsidR="00D47E38" w:rsidRPr="00AE2638" w:rsidRDefault="00D47E38" w:rsidP="00D47E38">
            <w:pPr>
              <w:pStyle w:val="berschrift3"/>
            </w:pPr>
            <w:r>
              <w:t>Artikel 24</w:t>
            </w:r>
            <w:r w:rsidRPr="00AE2638">
              <w:br/>
            </w:r>
            <w:r>
              <w:t>Gewinnverwendung</w:t>
            </w:r>
          </w:p>
        </w:tc>
        <w:tc>
          <w:tcPr>
            <w:tcW w:w="4360" w:type="dxa"/>
          </w:tcPr>
          <w:p w:rsidR="00D47E38" w:rsidRPr="00A4050A" w:rsidRDefault="00D47E38" w:rsidP="00D47E38">
            <w:pPr>
              <w:pStyle w:val="berschrift3"/>
              <w:rPr>
                <w:noProof/>
              </w:rPr>
            </w:pPr>
            <w:r>
              <w:rPr>
                <w:noProof/>
              </w:rPr>
              <w:t>Article 24</w:t>
            </w:r>
            <w:r>
              <w:rPr>
                <w:noProof/>
              </w:rPr>
              <w:br/>
              <w:t>Allocation of Profit</w:t>
            </w:r>
          </w:p>
        </w:tc>
      </w:tr>
      <w:tr w:rsidR="00D47E38" w:rsidRPr="00A07440" w:rsidTr="00F078C0">
        <w:trPr>
          <w:trHeight w:val="506"/>
        </w:trPr>
        <w:tc>
          <w:tcPr>
            <w:tcW w:w="4360" w:type="dxa"/>
          </w:tcPr>
          <w:p w:rsidR="00D47E38" w:rsidRDefault="00D47E38" w:rsidP="00D47E38">
            <w:r w:rsidRPr="00AE2638">
              <w:t>Über die Verwendung des Bilanzgewinns beschliesst die Generalversammlung im Rahmen der gesetzlichen Bestimmungen (insbesondere Art. 671 ff. OR) nach freiem Ermessen.</w:t>
            </w:r>
          </w:p>
          <w:p w:rsidR="003159E3" w:rsidRPr="00AE2638" w:rsidRDefault="003159E3" w:rsidP="00D47E38"/>
          <w:p w:rsidR="00D47E38" w:rsidRPr="00AE2638" w:rsidRDefault="00D47E38" w:rsidP="00D47E38"/>
        </w:tc>
        <w:tc>
          <w:tcPr>
            <w:tcW w:w="4360" w:type="dxa"/>
          </w:tcPr>
          <w:p w:rsidR="00D47E38" w:rsidRDefault="00D47E38" w:rsidP="00D47E38">
            <w:pPr>
              <w:rPr>
                <w:lang w:val="en-GB"/>
              </w:rPr>
            </w:pPr>
            <w:r>
              <w:rPr>
                <w:lang w:val="en-GB"/>
              </w:rPr>
              <w:t>T</w:t>
            </w:r>
            <w:r w:rsidRPr="00FF312A">
              <w:rPr>
                <w:lang w:val="en-GB"/>
              </w:rPr>
              <w:t xml:space="preserve">he Meeting of Shareholders </w:t>
            </w:r>
            <w:r>
              <w:rPr>
                <w:lang w:val="en-GB"/>
              </w:rPr>
              <w:t>resolves</w:t>
            </w:r>
            <w:r w:rsidRPr="00FF312A">
              <w:rPr>
                <w:lang w:val="en-GB"/>
              </w:rPr>
              <w:t xml:space="preserve"> on the allocation of </w:t>
            </w:r>
            <w:r>
              <w:rPr>
                <w:lang w:val="en-GB"/>
              </w:rPr>
              <w:t>the balance sheet profit</w:t>
            </w:r>
            <w:r w:rsidRPr="00FF312A">
              <w:rPr>
                <w:lang w:val="en-GB"/>
              </w:rPr>
              <w:t xml:space="preserve"> </w:t>
            </w:r>
            <w:r>
              <w:rPr>
                <w:lang w:val="en-GB"/>
              </w:rPr>
              <w:t xml:space="preserve">at its sole discretion in accordance with </w:t>
            </w:r>
            <w:r w:rsidRPr="00F21C91">
              <w:rPr>
                <w:lang w:val="en-GB"/>
              </w:rPr>
              <w:t>statutory law</w:t>
            </w:r>
            <w:r>
              <w:rPr>
                <w:lang w:val="en-GB"/>
              </w:rPr>
              <w:t xml:space="preserve"> (</w:t>
            </w:r>
            <w:r w:rsidRPr="00FF312A">
              <w:rPr>
                <w:lang w:val="en-GB"/>
              </w:rPr>
              <w:t xml:space="preserve">in particular </w:t>
            </w:r>
            <w:r>
              <w:rPr>
                <w:lang w:val="en-GB"/>
              </w:rPr>
              <w:t>a</w:t>
            </w:r>
            <w:r w:rsidRPr="00FF312A">
              <w:rPr>
                <w:lang w:val="en-GB"/>
              </w:rPr>
              <w:t>rt.671 et seq.</w:t>
            </w:r>
            <w:r>
              <w:rPr>
                <w:lang w:val="en-GB"/>
              </w:rPr>
              <w:t xml:space="preserve"> CO).</w:t>
            </w:r>
          </w:p>
          <w:p w:rsidR="00D47E38" w:rsidRPr="00A4050A" w:rsidRDefault="00D47E38" w:rsidP="00D47E38">
            <w:pPr>
              <w:pStyle w:val="9ptKursiv"/>
              <w:rPr>
                <w:rFonts w:cs="Arial"/>
                <w:noProof/>
                <w:lang w:val="de-CH"/>
              </w:rPr>
            </w:pPr>
          </w:p>
        </w:tc>
      </w:tr>
      <w:tr w:rsidR="00D47E38" w:rsidRPr="00A07440" w:rsidTr="00F078C0">
        <w:trPr>
          <w:trHeight w:val="506"/>
        </w:trPr>
        <w:tc>
          <w:tcPr>
            <w:tcW w:w="4360" w:type="dxa"/>
          </w:tcPr>
          <w:p w:rsidR="00D47E38" w:rsidRPr="00AE2638" w:rsidRDefault="00D47E38" w:rsidP="00257D80">
            <w:pPr>
              <w:pStyle w:val="berschrift1"/>
              <w:numPr>
                <w:ilvl w:val="0"/>
                <w:numId w:val="23"/>
              </w:numPr>
              <w:spacing w:line="300" w:lineRule="exact"/>
              <w:ind w:left="426" w:hanging="426"/>
              <w:jc w:val="left"/>
              <w:rPr>
                <w:szCs w:val="20"/>
              </w:rPr>
            </w:pPr>
            <w:r w:rsidRPr="00AE2638">
              <w:rPr>
                <w:szCs w:val="20"/>
              </w:rPr>
              <w:t>Auflösung und LIquidation, Bekanntmachungen</w:t>
            </w:r>
          </w:p>
          <w:p w:rsidR="00D47E38" w:rsidRPr="00AE2638" w:rsidRDefault="00D47E38" w:rsidP="00D47E38"/>
        </w:tc>
        <w:tc>
          <w:tcPr>
            <w:tcW w:w="4360" w:type="dxa"/>
          </w:tcPr>
          <w:p w:rsidR="00D47E38" w:rsidRPr="00257D80" w:rsidRDefault="00D47E38" w:rsidP="00D47E38">
            <w:pPr>
              <w:pStyle w:val="berschrift1"/>
              <w:numPr>
                <w:ilvl w:val="0"/>
                <w:numId w:val="38"/>
              </w:numPr>
              <w:ind w:left="460" w:hanging="460"/>
              <w:jc w:val="left"/>
            </w:pPr>
            <w:r w:rsidRPr="00062D99">
              <w:t>Dissolution and liquidation, notifications</w:t>
            </w:r>
          </w:p>
        </w:tc>
      </w:tr>
      <w:tr w:rsidR="00D47E38" w:rsidRPr="00A07440" w:rsidTr="00F078C0">
        <w:trPr>
          <w:trHeight w:val="506"/>
        </w:trPr>
        <w:tc>
          <w:tcPr>
            <w:tcW w:w="4360" w:type="dxa"/>
          </w:tcPr>
          <w:p w:rsidR="00D47E38" w:rsidRPr="00AE2638" w:rsidRDefault="00D47E38" w:rsidP="00D47E38">
            <w:pPr>
              <w:pStyle w:val="berschrift3"/>
            </w:pPr>
            <w:r>
              <w:t>Artikel 25</w:t>
            </w:r>
            <w:r w:rsidRPr="00AE2638">
              <w:br/>
            </w:r>
            <w:r>
              <w:t>Auflösung und Liquidation</w:t>
            </w:r>
          </w:p>
        </w:tc>
        <w:tc>
          <w:tcPr>
            <w:tcW w:w="4360" w:type="dxa"/>
          </w:tcPr>
          <w:p w:rsidR="00D47E38" w:rsidRPr="00A4050A" w:rsidRDefault="00D47E38" w:rsidP="00D47E38">
            <w:pPr>
              <w:pStyle w:val="berschrift3"/>
              <w:rPr>
                <w:noProof/>
              </w:rPr>
            </w:pPr>
            <w:r>
              <w:rPr>
                <w:noProof/>
              </w:rPr>
              <w:t>Article 25</w:t>
            </w:r>
            <w:r>
              <w:rPr>
                <w:noProof/>
              </w:rPr>
              <w:br/>
              <w:t>Dissolution and Liquidation</w:t>
            </w:r>
          </w:p>
        </w:tc>
      </w:tr>
      <w:tr w:rsidR="00D47E38" w:rsidRPr="0078735E" w:rsidTr="00F078C0">
        <w:trPr>
          <w:trHeight w:val="506"/>
        </w:trPr>
        <w:tc>
          <w:tcPr>
            <w:tcW w:w="4360" w:type="dxa"/>
          </w:tcPr>
          <w:p w:rsidR="00D47E38" w:rsidRDefault="00D47E38" w:rsidP="00D47E38">
            <w:pPr>
              <w:rPr>
                <w:rFonts w:cs="Arial"/>
              </w:rPr>
            </w:pPr>
            <w:r w:rsidRPr="00AE2638">
              <w:rPr>
                <w:rFonts w:cs="Arial"/>
              </w:rPr>
              <w:t>Wird die Gesellschaft aufgelöst, so führt der Verwaltungsrat die Liquidation durch, sofern die Generalversammlung nicht etwas anderes beschliesst.</w:t>
            </w:r>
          </w:p>
          <w:p w:rsidR="00257D80" w:rsidRPr="00AE2638" w:rsidRDefault="00257D80" w:rsidP="00D47E38"/>
        </w:tc>
        <w:tc>
          <w:tcPr>
            <w:tcW w:w="4360" w:type="dxa"/>
          </w:tcPr>
          <w:p w:rsidR="00D47E38" w:rsidRPr="00537347" w:rsidRDefault="00D47E38" w:rsidP="00D47E38">
            <w:pPr>
              <w:rPr>
                <w:lang w:val="en-GB"/>
              </w:rPr>
            </w:pPr>
            <w:r w:rsidRPr="00062D99">
              <w:rPr>
                <w:lang w:val="en-GB"/>
              </w:rPr>
              <w:t xml:space="preserve">If the </w:t>
            </w:r>
            <w:r>
              <w:rPr>
                <w:lang w:val="en-GB"/>
              </w:rPr>
              <w:t>Company</w:t>
            </w:r>
            <w:r w:rsidRPr="00062D99">
              <w:rPr>
                <w:lang w:val="en-GB"/>
              </w:rPr>
              <w:t xml:space="preserve"> is dissolved, the Board of Directors carries out the liquidation</w:t>
            </w:r>
            <w:r>
              <w:rPr>
                <w:lang w:val="en-GB"/>
              </w:rPr>
              <w:t>,</w:t>
            </w:r>
            <w:r w:rsidRPr="00062D99">
              <w:rPr>
                <w:lang w:val="en-GB"/>
              </w:rPr>
              <w:t xml:space="preserve"> unless </w:t>
            </w:r>
            <w:r>
              <w:rPr>
                <w:lang w:val="en-GB"/>
              </w:rPr>
              <w:t>determined otherwise by</w:t>
            </w:r>
            <w:r w:rsidRPr="00062D99">
              <w:rPr>
                <w:lang w:val="en-GB"/>
              </w:rPr>
              <w:t xml:space="preserve"> </w:t>
            </w:r>
            <w:r>
              <w:rPr>
                <w:lang w:val="en-GB"/>
              </w:rPr>
              <w:t xml:space="preserve">the </w:t>
            </w:r>
            <w:r w:rsidRPr="00062D99">
              <w:rPr>
                <w:lang w:val="en-GB"/>
              </w:rPr>
              <w:t>Meeting</w:t>
            </w:r>
            <w:r>
              <w:rPr>
                <w:lang w:val="en-GB"/>
              </w:rPr>
              <w:t xml:space="preserve"> of Shareholders</w:t>
            </w:r>
            <w:r w:rsidRPr="00062D99">
              <w:rPr>
                <w:lang w:val="en-GB"/>
              </w:rPr>
              <w:t>.</w:t>
            </w:r>
          </w:p>
        </w:tc>
      </w:tr>
      <w:tr w:rsidR="00D47E38" w:rsidRPr="00A07440" w:rsidTr="00F078C0">
        <w:trPr>
          <w:trHeight w:val="506"/>
        </w:trPr>
        <w:tc>
          <w:tcPr>
            <w:tcW w:w="4360" w:type="dxa"/>
          </w:tcPr>
          <w:p w:rsidR="00D47E38" w:rsidRPr="008849FE" w:rsidRDefault="00D47E38" w:rsidP="00D47E38">
            <w:pPr>
              <w:pStyle w:val="berschrift3"/>
            </w:pPr>
            <w:r>
              <w:t>Artikel 26</w:t>
            </w:r>
            <w:r w:rsidRPr="00AE2638">
              <w:br/>
            </w:r>
            <w:r>
              <w:t>Mitteilungen und Bekanntmachungen</w:t>
            </w:r>
          </w:p>
        </w:tc>
        <w:tc>
          <w:tcPr>
            <w:tcW w:w="4360" w:type="dxa"/>
          </w:tcPr>
          <w:p w:rsidR="00D47E38" w:rsidRPr="00A4050A" w:rsidRDefault="00D47E38" w:rsidP="00D47E38">
            <w:pPr>
              <w:pStyle w:val="berschrift3"/>
              <w:rPr>
                <w:noProof/>
              </w:rPr>
            </w:pPr>
            <w:r>
              <w:rPr>
                <w:noProof/>
              </w:rPr>
              <w:t>Article 26</w:t>
            </w:r>
            <w:r>
              <w:rPr>
                <w:lang w:val="en-GB"/>
              </w:rPr>
              <w:br/>
              <w:t>Communications</w:t>
            </w:r>
            <w:r w:rsidRPr="00424C57">
              <w:rPr>
                <w:lang w:val="en-GB"/>
              </w:rPr>
              <w:t xml:space="preserve"> und </w:t>
            </w:r>
            <w:r>
              <w:rPr>
                <w:lang w:val="en-GB"/>
              </w:rPr>
              <w:t>Notifications</w:t>
            </w:r>
          </w:p>
        </w:tc>
      </w:tr>
      <w:tr w:rsidR="00D47E38" w:rsidRPr="0078735E" w:rsidTr="00F078C0">
        <w:trPr>
          <w:trHeight w:val="506"/>
        </w:trPr>
        <w:tc>
          <w:tcPr>
            <w:tcW w:w="4360" w:type="dxa"/>
          </w:tcPr>
          <w:p w:rsidR="00D47E38" w:rsidRDefault="00D47E38" w:rsidP="00D47E38">
            <w:r w:rsidRPr="00AE2638">
              <w:t xml:space="preserve">Mitteilungen der Gesellschaft an die Aktionäre erfolgen per </w:t>
            </w:r>
            <w:r w:rsidRPr="004F06B3">
              <w:t>[</w:t>
            </w:r>
            <w:r w:rsidRPr="0043317E">
              <w:rPr>
                <w:rStyle w:val="Textproposal"/>
                <w:rFonts w:cs="Arial"/>
                <w:szCs w:val="20"/>
                <w:lang w:val="de-CH"/>
              </w:rPr>
              <w:t>Brief / E-Mail / Telefax</w:t>
            </w:r>
            <w:r w:rsidRPr="004F06B3">
              <w:t>]</w:t>
            </w:r>
            <w:r w:rsidRPr="00AE2638">
              <w:t xml:space="preserve"> an die im Aktienbuch aufgeführten Adressen.</w:t>
            </w:r>
          </w:p>
          <w:p w:rsidR="00D47E38" w:rsidRPr="00AE2638" w:rsidRDefault="00D47E38" w:rsidP="00D47E38"/>
          <w:p w:rsidR="00D47E38" w:rsidRPr="004B1989" w:rsidRDefault="00D47E38" w:rsidP="00D47E38">
            <w:pPr>
              <w:rPr>
                <w:szCs w:val="22"/>
                <w:lang w:eastAsia="de-CH"/>
              </w:rPr>
            </w:pPr>
            <w:r w:rsidRPr="00AE2638">
              <w:t>Publikationsorgan der Gesellschaft ist das Schweizerische Handelsamtsblatt (SHAB).</w:t>
            </w:r>
            <w:r w:rsidRPr="004B1989">
              <w:rPr>
                <w:szCs w:val="22"/>
                <w:lang w:eastAsia="de-CH"/>
              </w:rPr>
              <w:t xml:space="preserve"> </w:t>
            </w:r>
          </w:p>
          <w:p w:rsidR="00D47E38" w:rsidRPr="009A0FC2" w:rsidRDefault="00D47E38" w:rsidP="00D47E38"/>
        </w:tc>
        <w:tc>
          <w:tcPr>
            <w:tcW w:w="4360" w:type="dxa"/>
          </w:tcPr>
          <w:p w:rsidR="00D47E38" w:rsidRDefault="00D47E38" w:rsidP="00D47E38">
            <w:pPr>
              <w:rPr>
                <w:lang w:val="en-GB"/>
              </w:rPr>
            </w:pPr>
            <w:r>
              <w:rPr>
                <w:lang w:val="en-GB"/>
              </w:rPr>
              <w:t>Notifications by the Company</w:t>
            </w:r>
            <w:r w:rsidRPr="007D64FA">
              <w:rPr>
                <w:lang w:val="en-GB"/>
              </w:rPr>
              <w:t xml:space="preserve"> to shareholders shall </w:t>
            </w:r>
            <w:r w:rsidRPr="00D96EA6">
              <w:rPr>
                <w:lang w:val="en-GB"/>
              </w:rPr>
              <w:t>be made by [letter, e-mail or fax] to the addresses entered in the share register.</w:t>
            </w:r>
          </w:p>
          <w:p w:rsidR="00D47E38" w:rsidRDefault="00D47E38" w:rsidP="00D47E38">
            <w:pPr>
              <w:rPr>
                <w:lang w:val="en-GB"/>
              </w:rPr>
            </w:pPr>
          </w:p>
          <w:p w:rsidR="00D47E38" w:rsidRPr="00C122EC" w:rsidRDefault="00D47E38" w:rsidP="00D47E38">
            <w:pPr>
              <w:rPr>
                <w:rFonts w:cs="Arial"/>
                <w:noProof/>
                <w:lang w:val="en-US"/>
              </w:rPr>
            </w:pPr>
            <w:r>
              <w:rPr>
                <w:rFonts w:cs="Arial"/>
                <w:szCs w:val="22"/>
                <w:lang w:val="en-US"/>
              </w:rPr>
              <w:t xml:space="preserve">Formal publications of the Company shall be made in </w:t>
            </w:r>
            <w:r w:rsidRPr="00667D39">
              <w:rPr>
                <w:rFonts w:cs="Arial"/>
                <w:szCs w:val="22"/>
                <w:lang w:val="en-US"/>
              </w:rPr>
              <w:t>the Swiss Official Gazette of Commerce (SHAB).</w:t>
            </w:r>
          </w:p>
        </w:tc>
      </w:tr>
      <w:tr w:rsidR="00D47E38" w:rsidRPr="0078735E" w:rsidTr="00F078C0">
        <w:trPr>
          <w:trHeight w:val="506"/>
        </w:trPr>
        <w:tc>
          <w:tcPr>
            <w:tcW w:w="4360" w:type="dxa"/>
          </w:tcPr>
          <w:p w:rsidR="00D47E38" w:rsidRPr="00D47E38" w:rsidRDefault="00D47E38" w:rsidP="00D47E38">
            <w:pPr>
              <w:rPr>
                <w:rFonts w:cs="Arial"/>
                <w:lang w:val="en-US"/>
              </w:rPr>
            </w:pPr>
          </w:p>
        </w:tc>
        <w:tc>
          <w:tcPr>
            <w:tcW w:w="4360" w:type="dxa"/>
          </w:tcPr>
          <w:p w:rsidR="00D47E38" w:rsidRPr="00062D99" w:rsidRDefault="00D47E38" w:rsidP="00D47E38">
            <w:pPr>
              <w:rPr>
                <w:lang w:val="en-GB"/>
              </w:rPr>
            </w:pPr>
          </w:p>
        </w:tc>
      </w:tr>
      <w:tr w:rsidR="00D47E38" w:rsidRPr="0078735E" w:rsidTr="00F078C0">
        <w:trPr>
          <w:trHeight w:val="506"/>
        </w:trPr>
        <w:tc>
          <w:tcPr>
            <w:tcW w:w="4360" w:type="dxa"/>
          </w:tcPr>
          <w:p w:rsidR="00D47E38" w:rsidRPr="00D47E38" w:rsidRDefault="00D47E38" w:rsidP="00D47E38">
            <w:pPr>
              <w:rPr>
                <w:rFonts w:cs="Arial"/>
                <w:lang w:val="en-US"/>
              </w:rPr>
            </w:pPr>
          </w:p>
        </w:tc>
        <w:tc>
          <w:tcPr>
            <w:tcW w:w="4360" w:type="dxa"/>
          </w:tcPr>
          <w:p w:rsidR="00D47E38" w:rsidRPr="00062D99" w:rsidRDefault="00D47E38" w:rsidP="00D47E38">
            <w:pPr>
              <w:rPr>
                <w:lang w:val="en-GB"/>
              </w:rPr>
            </w:pPr>
          </w:p>
        </w:tc>
      </w:tr>
      <w:tr w:rsidR="00D47E38" w:rsidRPr="00A07440" w:rsidTr="00F078C0">
        <w:trPr>
          <w:trHeight w:val="506"/>
        </w:trPr>
        <w:tc>
          <w:tcPr>
            <w:tcW w:w="4360" w:type="dxa"/>
          </w:tcPr>
          <w:p w:rsidR="00D47E38" w:rsidRPr="0043317E" w:rsidRDefault="00D47E38" w:rsidP="00D47E38">
            <w:pPr>
              <w:spacing w:after="360" w:line="300" w:lineRule="atLeast"/>
              <w:ind w:left="709"/>
              <w:jc w:val="center"/>
              <w:rPr>
                <w:rFonts w:eastAsia="Times New Roman" w:cs="Arial"/>
                <w:lang w:val="en-US" w:eastAsia="de-CH"/>
              </w:rPr>
            </w:pPr>
            <w:r w:rsidRPr="00832DB6">
              <w:rPr>
                <w:rFonts w:eastAsia="Times New Roman" w:cs="Arial"/>
                <w:lang w:val="en-US" w:eastAsia="de-CH"/>
              </w:rPr>
              <w:t>* * * * * *</w:t>
            </w:r>
          </w:p>
        </w:tc>
        <w:tc>
          <w:tcPr>
            <w:tcW w:w="4360" w:type="dxa"/>
          </w:tcPr>
          <w:p w:rsidR="00D47E38" w:rsidRPr="00A4050A" w:rsidRDefault="00D47E38" w:rsidP="00D47E38">
            <w:pPr>
              <w:pStyle w:val="9ptKursiv"/>
              <w:jc w:val="center"/>
              <w:rPr>
                <w:rFonts w:cs="Arial"/>
                <w:noProof/>
                <w:lang w:val="de-CH"/>
              </w:rPr>
            </w:pPr>
            <w:r w:rsidRPr="00832DB6">
              <w:rPr>
                <w:rFonts w:cs="Arial"/>
                <w:lang w:val="en-US" w:eastAsia="de-CH"/>
              </w:rPr>
              <w:t>* * * * * *</w:t>
            </w:r>
          </w:p>
        </w:tc>
      </w:tr>
      <w:tr w:rsidR="00D47E38" w:rsidRPr="00A07440" w:rsidTr="00F078C0">
        <w:trPr>
          <w:trHeight w:val="506"/>
        </w:trPr>
        <w:tc>
          <w:tcPr>
            <w:tcW w:w="4360" w:type="dxa"/>
          </w:tcPr>
          <w:p w:rsidR="00D47E38" w:rsidRPr="000A3D4F" w:rsidRDefault="00D47E38" w:rsidP="00D47E38">
            <w:pPr>
              <w:spacing w:after="360" w:line="300" w:lineRule="atLeast"/>
              <w:rPr>
                <w:rFonts w:eastAsia="Times New Roman" w:cs="Arial"/>
                <w:lang w:val="en-US" w:eastAsia="de-CH"/>
              </w:rPr>
            </w:pPr>
            <w:r w:rsidRPr="004F06B3">
              <w:rPr>
                <w:rFonts w:cs="Arial"/>
              </w:rPr>
              <w:t>[</w:t>
            </w:r>
            <w:r w:rsidRPr="004F06B3">
              <w:rPr>
                <w:rStyle w:val="Texttofillin"/>
                <w:szCs w:val="20"/>
              </w:rPr>
              <w:t>Ort</w:t>
            </w:r>
            <w:r w:rsidRPr="004F06B3">
              <w:rPr>
                <w:rFonts w:cs="Arial"/>
              </w:rPr>
              <w:t>], [</w:t>
            </w:r>
            <w:r w:rsidRPr="004F06B3">
              <w:rPr>
                <w:rStyle w:val="Texttofillin"/>
                <w:szCs w:val="20"/>
              </w:rPr>
              <w:t>Datum</w:t>
            </w:r>
            <w:r w:rsidRPr="004F06B3">
              <w:rPr>
                <w:rFonts w:cs="Arial"/>
              </w:rPr>
              <w:t>]</w:t>
            </w:r>
          </w:p>
          <w:p w:rsidR="00D47E38" w:rsidRPr="00AE2638" w:rsidRDefault="00D47E38" w:rsidP="00D47E38"/>
        </w:tc>
        <w:tc>
          <w:tcPr>
            <w:tcW w:w="4360" w:type="dxa"/>
          </w:tcPr>
          <w:p w:rsidR="00D47E38" w:rsidRPr="000F49D7" w:rsidRDefault="00D47E38" w:rsidP="00D47E38">
            <w:pPr>
              <w:pStyle w:val="StandardEinzug1"/>
              <w:ind w:left="0"/>
              <w:rPr>
                <w:rFonts w:ascii="Arial" w:eastAsia="Arial Unicode MS" w:hAnsi="Arial" w:cs="Arial"/>
                <w:szCs w:val="22"/>
                <w:lang w:val="en-GB"/>
              </w:rPr>
            </w:pPr>
            <w:r w:rsidRPr="00424C57">
              <w:rPr>
                <w:rFonts w:ascii="Arial" w:hAnsi="Arial" w:cs="Arial"/>
                <w:szCs w:val="22"/>
                <w:lang w:val="en-GB"/>
              </w:rPr>
              <w:t>[</w:t>
            </w:r>
            <w:r>
              <w:rPr>
                <w:rStyle w:val="Texttofillin"/>
                <w:rFonts w:ascii="Arial" w:hAnsi="Arial" w:cs="Arial"/>
              </w:rPr>
              <w:t>Place</w:t>
            </w:r>
            <w:r w:rsidRPr="00424C57">
              <w:rPr>
                <w:rFonts w:ascii="Arial" w:hAnsi="Arial" w:cs="Arial"/>
                <w:szCs w:val="22"/>
                <w:lang w:val="en-GB"/>
              </w:rPr>
              <w:t>], [</w:t>
            </w:r>
            <w:r>
              <w:rPr>
                <w:rStyle w:val="Texttofillin"/>
                <w:rFonts w:ascii="Arial" w:hAnsi="Arial" w:cs="Arial"/>
              </w:rPr>
              <w:t>Date</w:t>
            </w:r>
            <w:r w:rsidRPr="00424C57">
              <w:rPr>
                <w:rFonts w:ascii="Arial" w:hAnsi="Arial" w:cs="Arial"/>
                <w:szCs w:val="22"/>
                <w:lang w:val="en-GB"/>
              </w:rPr>
              <w:t>]</w:t>
            </w:r>
          </w:p>
        </w:tc>
      </w:tr>
    </w:tbl>
    <w:p w:rsidR="00A4050A" w:rsidRPr="00A4050A" w:rsidRDefault="00A4050A" w:rsidP="003159E3"/>
    <w:sectPr w:rsidR="00A4050A" w:rsidRPr="00A4050A" w:rsidSect="00752175">
      <w:headerReference w:type="default" r:id="rId15"/>
      <w:pgSz w:w="11906" w:h="16838"/>
      <w:pgMar w:top="1417" w:right="1417" w:bottom="1134" w:left="1417"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BAA" w:rsidRDefault="002C4BAA" w:rsidP="00A4050A">
      <w:r>
        <w:separator/>
      </w:r>
    </w:p>
  </w:endnote>
  <w:endnote w:type="continuationSeparator" w:id="0">
    <w:p w:rsidR="002C4BAA" w:rsidRDefault="002C4BAA" w:rsidP="00A4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BAA" w:rsidRDefault="002C4B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BAA" w:rsidRPr="00B00C3F" w:rsidRDefault="002C4BAA" w:rsidP="00B00C3F">
    <w:pPr>
      <w:spacing w:after="360" w:line="300" w:lineRule="atLeast"/>
      <w:rPr>
        <w:color w:val="FF0000"/>
        <w:sz w:val="18"/>
        <w:szCs w:val="18"/>
        <w:lang w:val="en-GB"/>
      </w:rPr>
    </w:pPr>
    <w:r>
      <w:rPr>
        <w:color w:val="FF0000"/>
        <w:sz w:val="18"/>
        <w:lang w:val="en-US"/>
      </w:rPr>
      <w:t>S</w:t>
    </w:r>
    <w:r w:rsidRPr="006B2514">
      <w:rPr>
        <w:color w:val="FF0000"/>
        <w:sz w:val="18"/>
        <w:lang w:val="en-US"/>
      </w:rPr>
      <w:t xml:space="preserve">ECA </w:t>
    </w:r>
    <w:r>
      <w:rPr>
        <w:color w:val="FF0000"/>
        <w:sz w:val="18"/>
        <w:lang w:val="en-US"/>
      </w:rPr>
      <w:t xml:space="preserve">Articles </w:t>
    </w:r>
    <w:r w:rsidRPr="006B2514">
      <w:rPr>
        <w:color w:val="FF0000"/>
        <w:sz w:val="18"/>
        <w:lang w:val="en-US"/>
      </w:rPr>
      <w:t xml:space="preserve">– Third Edition – </w:t>
    </w:r>
    <w:r w:rsidR="00884196">
      <w:rPr>
        <w:color w:val="FF0000"/>
        <w:sz w:val="18"/>
        <w:lang w:val="en-US"/>
      </w:rPr>
      <w:t>September 2018</w:t>
    </w:r>
    <w:r w:rsidR="00884196">
      <w:rPr>
        <w:color w:val="FF0000"/>
        <w:sz w:val="18"/>
        <w:lang w:val="en-US"/>
      </w:rPr>
      <w:tab/>
    </w:r>
    <w:r>
      <w:rPr>
        <w:color w:val="FF0000"/>
        <w:sz w:val="18"/>
        <w:lang w:val="en-US"/>
      </w:rPr>
      <w:tab/>
    </w:r>
    <w:r>
      <w:rPr>
        <w:color w:val="FF0000"/>
        <w:sz w:val="18"/>
        <w:lang w:val="en-US"/>
      </w:rPr>
      <w:tab/>
    </w:r>
    <w:r>
      <w:rPr>
        <w:color w:val="FF0000"/>
        <w:sz w:val="18"/>
        <w:lang w:val="en-US"/>
      </w:rPr>
      <w:tab/>
    </w:r>
    <w:r>
      <w:rPr>
        <w:color w:val="FF0000"/>
        <w:sz w:val="18"/>
        <w:lang w:val="en-US"/>
      </w:rPr>
      <w:tab/>
    </w:r>
    <w:r>
      <w:rPr>
        <w:rFonts w:cs="Arial"/>
        <w:color w:val="FF0000"/>
        <w:sz w:val="18"/>
        <w:szCs w:val="18"/>
      </w:rPr>
      <w:fldChar w:fldCharType="begin"/>
    </w:r>
    <w:r>
      <w:rPr>
        <w:rFonts w:cs="Arial"/>
        <w:color w:val="FF0000"/>
        <w:sz w:val="18"/>
        <w:szCs w:val="18"/>
      </w:rPr>
      <w:instrText xml:space="preserve"> TIME  \@ "dd/MM/yyyy"  \* MERGEFORMAT </w:instrText>
    </w:r>
    <w:r>
      <w:rPr>
        <w:rFonts w:cs="Arial"/>
        <w:color w:val="FF0000"/>
        <w:sz w:val="18"/>
        <w:szCs w:val="18"/>
      </w:rPr>
      <w:fldChar w:fldCharType="separate"/>
    </w:r>
    <w:r w:rsidR="00B92A2E">
      <w:rPr>
        <w:rFonts w:cs="Arial"/>
        <w:noProof/>
        <w:color w:val="FF0000"/>
        <w:sz w:val="18"/>
        <w:szCs w:val="18"/>
      </w:rPr>
      <w:t>02/10/2018</w:t>
    </w:r>
    <w:r>
      <w:rPr>
        <w:rFonts w:cs="Arial"/>
        <w:color w:val="FF0000"/>
        <w:sz w:val="18"/>
        <w:szCs w:val="18"/>
      </w:rPr>
      <w:fldChar w:fldCharType="end"/>
    </w:r>
    <w:r w:rsidRPr="00884196">
      <w:rPr>
        <w:rFonts w:cs="Arial"/>
        <w:color w:val="FF0000"/>
        <w:sz w:val="18"/>
        <w:szCs w:val="18"/>
        <w:lang w:val="en-US"/>
      </w:rPr>
      <w:t xml:space="preserve"> </w:t>
    </w:r>
    <w:r w:rsidRPr="00EE6BFA">
      <w:rPr>
        <w:rFonts w:eastAsia="Times New Roman" w:cs="Arial"/>
        <w:color w:val="FF0000"/>
        <w:sz w:val="18"/>
        <w:szCs w:val="18"/>
        <w:lang w:val="en-US" w:eastAsia="de-DE"/>
      </w:rPr>
      <w:t xml:space="preserve">/ </w:t>
    </w:r>
    <w:r w:rsidRPr="00DB6628">
      <w:rPr>
        <w:rFonts w:eastAsia="Times New Roman"/>
        <w:color w:val="FF0000"/>
        <w:sz w:val="18"/>
        <w:szCs w:val="18"/>
        <w:lang w:val="en-US" w:eastAsia="de-DE"/>
      </w:rPr>
      <w:t xml:space="preserve">Page </w:t>
    </w:r>
    <w:sdt>
      <w:sdtPr>
        <w:rPr>
          <w:rFonts w:eastAsia="Times New Roman"/>
          <w:color w:val="FF0000"/>
          <w:sz w:val="18"/>
          <w:szCs w:val="18"/>
          <w:lang w:val="en-US" w:eastAsia="de-DE"/>
        </w:rPr>
        <w:id w:val="-810791158"/>
        <w:docPartObj>
          <w:docPartGallery w:val="Page Numbers (Bottom of Page)"/>
          <w:docPartUnique/>
        </w:docPartObj>
      </w:sdtPr>
      <w:sdtEndPr>
        <w:rPr>
          <w:rFonts w:cs="Arial"/>
        </w:rPr>
      </w:sdtEndPr>
      <w:sdtContent>
        <w:r w:rsidRPr="00DB6628">
          <w:rPr>
            <w:color w:val="FF0000"/>
            <w:sz w:val="18"/>
            <w:szCs w:val="18"/>
          </w:rPr>
          <w:fldChar w:fldCharType="begin"/>
        </w:r>
        <w:r w:rsidRPr="00DB6628">
          <w:rPr>
            <w:color w:val="FF0000"/>
            <w:sz w:val="18"/>
            <w:szCs w:val="18"/>
            <w:lang w:val="en-US"/>
          </w:rPr>
          <w:instrText>PAGE   \* MERGEFORMAT</w:instrText>
        </w:r>
        <w:r w:rsidRPr="00DB6628">
          <w:rPr>
            <w:color w:val="FF0000"/>
            <w:sz w:val="18"/>
            <w:szCs w:val="18"/>
          </w:rPr>
          <w:fldChar w:fldCharType="separate"/>
        </w:r>
        <w:r w:rsidR="00B92A2E">
          <w:rPr>
            <w:noProof/>
            <w:color w:val="FF0000"/>
            <w:sz w:val="18"/>
            <w:szCs w:val="18"/>
            <w:lang w:val="en-US"/>
          </w:rPr>
          <w:t>2</w:t>
        </w:r>
        <w:r w:rsidRPr="00DB6628">
          <w:rPr>
            <w:color w:val="FF0000"/>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BAA" w:rsidRPr="00A940BB" w:rsidRDefault="002C4BAA" w:rsidP="003801E5">
    <w:pPr>
      <w:pStyle w:val="Fuzeile"/>
      <w:spacing w:after="360" w:line="300" w:lineRule="atLeast"/>
      <w:rPr>
        <w:color w:val="FF0000"/>
        <w:sz w:val="18"/>
        <w:lang w:val="en-US"/>
      </w:rPr>
    </w:pPr>
    <w:r>
      <w:rPr>
        <w:color w:val="FF0000"/>
        <w:sz w:val="18"/>
        <w:lang w:val="en-US"/>
      </w:rPr>
      <w:t>S</w:t>
    </w:r>
    <w:r w:rsidRPr="006B2514">
      <w:rPr>
        <w:color w:val="FF0000"/>
        <w:sz w:val="18"/>
        <w:lang w:val="en-US"/>
      </w:rPr>
      <w:t xml:space="preserve">ECA </w:t>
    </w:r>
    <w:r>
      <w:rPr>
        <w:color w:val="FF0000"/>
        <w:sz w:val="18"/>
        <w:lang w:val="en-US"/>
      </w:rPr>
      <w:t xml:space="preserve">Articles </w:t>
    </w:r>
    <w:r w:rsidRPr="006B2514">
      <w:rPr>
        <w:color w:val="FF0000"/>
        <w:sz w:val="18"/>
        <w:lang w:val="en-US"/>
      </w:rPr>
      <w:t xml:space="preserve">– Third Edition – </w:t>
    </w:r>
    <w:r w:rsidR="00884196">
      <w:rPr>
        <w:color w:val="FF0000"/>
        <w:sz w:val="18"/>
        <w:lang w:val="en-US"/>
      </w:rPr>
      <w:t>September</w:t>
    </w:r>
    <w:r>
      <w:rPr>
        <w:color w:val="FF0000"/>
        <w:sz w:val="18"/>
        <w:lang w:val="en-US"/>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BAA" w:rsidRDefault="002C4BAA" w:rsidP="00A4050A">
      <w:r>
        <w:separator/>
      </w:r>
    </w:p>
  </w:footnote>
  <w:footnote w:type="continuationSeparator" w:id="0">
    <w:p w:rsidR="002C4BAA" w:rsidRDefault="002C4BAA" w:rsidP="00A40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BAA" w:rsidRDefault="002C4B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BAA" w:rsidRDefault="002C4BA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BAA" w:rsidRDefault="002C4BA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BAA" w:rsidRDefault="002C4B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6E25"/>
    <w:multiLevelType w:val="hybridMultilevel"/>
    <w:tmpl w:val="96D63A34"/>
    <w:lvl w:ilvl="0" w:tplc="960CCCAA">
      <w:start w:val="1"/>
      <w:numFmt w:val="decimal"/>
      <w:lvlText w:val="%1."/>
      <w:lvlJc w:val="righ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 w15:restartNumberingAfterBreak="0">
    <w:nsid w:val="09733F5B"/>
    <w:multiLevelType w:val="hybridMultilevel"/>
    <w:tmpl w:val="ABE27AD0"/>
    <w:lvl w:ilvl="0" w:tplc="7D243E0E">
      <w:start w:val="3"/>
      <w:numFmt w:val="upperRoman"/>
      <w:lvlText w:val="%1."/>
      <w:lvlJc w:val="left"/>
      <w:pPr>
        <w:ind w:left="72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3750C8"/>
    <w:multiLevelType w:val="hybridMultilevel"/>
    <w:tmpl w:val="90D6F020"/>
    <w:lvl w:ilvl="0" w:tplc="960CCCAA">
      <w:start w:val="1"/>
      <w:numFmt w:val="decimal"/>
      <w:lvlText w:val="%1."/>
      <w:lvlJc w:val="right"/>
      <w:pPr>
        <w:ind w:left="144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2353308"/>
    <w:multiLevelType w:val="hybridMultilevel"/>
    <w:tmpl w:val="75E2D12C"/>
    <w:lvl w:ilvl="0" w:tplc="4E2095D4">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DDC3475"/>
    <w:multiLevelType w:val="hybridMultilevel"/>
    <w:tmpl w:val="E7BE08EA"/>
    <w:lvl w:ilvl="0" w:tplc="CB306FA2">
      <w:start w:val="1"/>
      <w:numFmt w:val="upperLetter"/>
      <w:lvlText w:val="%1."/>
      <w:lvlJc w:val="right"/>
      <w:pPr>
        <w:ind w:left="720" w:hanging="360"/>
      </w:pPr>
      <w:rPr>
        <w:rFonts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E374F29"/>
    <w:multiLevelType w:val="hybridMultilevel"/>
    <w:tmpl w:val="34C6F26A"/>
    <w:lvl w:ilvl="0" w:tplc="960CCCAA">
      <w:start w:val="1"/>
      <w:numFmt w:val="decimal"/>
      <w:lvlText w:val="%1."/>
      <w:lvlJc w:val="right"/>
      <w:pPr>
        <w:ind w:left="144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6BA6C6A"/>
    <w:multiLevelType w:val="hybridMultilevel"/>
    <w:tmpl w:val="3CBA3BAC"/>
    <w:lvl w:ilvl="0" w:tplc="6E40151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36E10E3F"/>
    <w:multiLevelType w:val="hybridMultilevel"/>
    <w:tmpl w:val="90D6F020"/>
    <w:lvl w:ilvl="0" w:tplc="960CCCAA">
      <w:start w:val="1"/>
      <w:numFmt w:val="decimal"/>
      <w:lvlText w:val="%1."/>
      <w:lvlJc w:val="right"/>
      <w:pPr>
        <w:ind w:left="144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BA74623"/>
    <w:multiLevelType w:val="hybridMultilevel"/>
    <w:tmpl w:val="976EDB5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3C1E94"/>
    <w:multiLevelType w:val="hybridMultilevel"/>
    <w:tmpl w:val="E7BE08EA"/>
    <w:lvl w:ilvl="0" w:tplc="CB306FA2">
      <w:start w:val="1"/>
      <w:numFmt w:val="upperLetter"/>
      <w:lvlText w:val="%1."/>
      <w:lvlJc w:val="right"/>
      <w:pPr>
        <w:ind w:left="720" w:hanging="360"/>
      </w:pPr>
      <w:rPr>
        <w:rFonts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23E6A72"/>
    <w:multiLevelType w:val="hybridMultilevel"/>
    <w:tmpl w:val="97D6767E"/>
    <w:lvl w:ilvl="0" w:tplc="2C7C00C4">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5A32147"/>
    <w:multiLevelType w:val="hybridMultilevel"/>
    <w:tmpl w:val="B7885F96"/>
    <w:lvl w:ilvl="0" w:tplc="DA0A3B4E">
      <w:start w:val="5"/>
      <w:numFmt w:val="upperRoman"/>
      <w:lvlText w:val="%1."/>
      <w:lvlJc w:val="left"/>
      <w:pPr>
        <w:ind w:left="72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8574AFC"/>
    <w:multiLevelType w:val="multilevel"/>
    <w:tmpl w:val="2258D30E"/>
    <w:lvl w:ilvl="0">
      <w:start w:val="1"/>
      <w:numFmt w:val="decimal"/>
      <w:pStyle w:val="Liste1231"/>
      <w:lvlText w:val="%1."/>
      <w:lvlJc w:val="left"/>
      <w:pPr>
        <w:tabs>
          <w:tab w:val="num" w:pos="709"/>
        </w:tabs>
        <w:ind w:left="709" w:hanging="709"/>
      </w:pPr>
      <w:rPr>
        <w:rFonts w:ascii="Arial" w:hAnsi="Arial" w:hint="default"/>
        <w:b w:val="0"/>
        <w:i w:val="0"/>
        <w:caps/>
        <w:sz w:val="20"/>
        <w:szCs w:val="20"/>
      </w:rPr>
    </w:lvl>
    <w:lvl w:ilvl="1">
      <w:start w:val="1"/>
      <w:numFmt w:val="decimal"/>
      <w:pStyle w:val="Liste1232"/>
      <w:lvlText w:val="%2."/>
      <w:lvlJc w:val="left"/>
      <w:pPr>
        <w:tabs>
          <w:tab w:val="num" w:pos="1418"/>
        </w:tabs>
        <w:ind w:left="1418" w:hanging="709"/>
      </w:pPr>
    </w:lvl>
    <w:lvl w:ilvl="2">
      <w:start w:val="1"/>
      <w:numFmt w:val="decimal"/>
      <w:pStyle w:val="Liste1233"/>
      <w:lvlText w:val="%3."/>
      <w:lvlJc w:val="left"/>
      <w:pPr>
        <w:tabs>
          <w:tab w:val="num" w:pos="2126"/>
        </w:tabs>
        <w:ind w:left="2126" w:hanging="708"/>
      </w:pPr>
      <w:rPr>
        <w:rFonts w:ascii="Times New Roman" w:hAnsi="Times New Roman" w:hint="default"/>
        <w:b w:val="0"/>
        <w:i w:val="0"/>
        <w:sz w:val="22"/>
      </w:rPr>
    </w:lvl>
    <w:lvl w:ilvl="3">
      <w:start w:val="1"/>
      <w:numFmt w:val="none"/>
      <w:lvlText w:val=""/>
      <w:lvlJc w:val="left"/>
      <w:pPr>
        <w:tabs>
          <w:tab w:val="num" w:pos="851"/>
        </w:tabs>
        <w:ind w:left="851" w:hanging="851"/>
      </w:pPr>
      <w:rPr>
        <w:rFonts w:ascii="Times New Roman" w:hAnsi="Times New Roman" w:hint="default"/>
        <w:b/>
        <w:i w:val="0"/>
        <w:sz w:val="22"/>
      </w:rPr>
    </w:lvl>
    <w:lvl w:ilvl="4">
      <w:start w:val="1"/>
      <w:numFmt w:val="none"/>
      <w:lvlText w:val=""/>
      <w:lvlJc w:val="left"/>
      <w:pPr>
        <w:tabs>
          <w:tab w:val="num" w:pos="1418"/>
        </w:tabs>
        <w:ind w:left="1418" w:hanging="567"/>
      </w:pPr>
      <w:rPr>
        <w:rFonts w:ascii="Times New Roman" w:hAnsi="Times New Roman" w:hint="default"/>
        <w:sz w:val="22"/>
      </w:rPr>
    </w:lvl>
    <w:lvl w:ilvl="5">
      <w:start w:val="1"/>
      <w:numFmt w:val="none"/>
      <w:lvlText w:val=""/>
      <w:lvlJc w:val="left"/>
      <w:pPr>
        <w:tabs>
          <w:tab w:val="num" w:pos="1985"/>
        </w:tabs>
        <w:ind w:left="1985" w:hanging="567"/>
      </w:pPr>
      <w:rPr>
        <w:rFonts w:hint="default"/>
        <w:sz w:val="22"/>
      </w:rPr>
    </w:lvl>
    <w:lvl w:ilvl="6">
      <w:start w:val="1"/>
      <w:numFmt w:val="none"/>
      <w:lvlText w:val=""/>
      <w:lvlJc w:val="left"/>
      <w:pPr>
        <w:tabs>
          <w:tab w:val="num" w:pos="2552"/>
        </w:tabs>
        <w:ind w:left="2552" w:hanging="567"/>
      </w:pPr>
      <w:rPr>
        <w:rFonts w:hint="default"/>
        <w:sz w:val="22"/>
      </w:rPr>
    </w:lvl>
    <w:lvl w:ilvl="7">
      <w:start w:val="1"/>
      <w:numFmt w:val="none"/>
      <w:lvlRestart w:val="0"/>
      <w:lvlText w:val=""/>
      <w:lvlJc w:val="left"/>
      <w:pPr>
        <w:tabs>
          <w:tab w:val="num" w:pos="3119"/>
        </w:tabs>
        <w:ind w:left="3119" w:hanging="567"/>
      </w:pPr>
      <w:rPr>
        <w:rFonts w:hint="default"/>
        <w:sz w:val="22"/>
      </w:rPr>
    </w:lvl>
    <w:lvl w:ilvl="8">
      <w:start w:val="1"/>
      <w:numFmt w:val="none"/>
      <w:lvlRestart w:val="0"/>
      <w:lvlText w:val=""/>
      <w:lvlJc w:val="left"/>
      <w:pPr>
        <w:tabs>
          <w:tab w:val="num" w:pos="3686"/>
        </w:tabs>
        <w:ind w:left="3686" w:hanging="567"/>
      </w:pPr>
      <w:rPr>
        <w:rFonts w:ascii="Times New Roman" w:hAnsi="Times New Roman"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9FF5815"/>
    <w:multiLevelType w:val="hybridMultilevel"/>
    <w:tmpl w:val="8CC87BF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872606"/>
    <w:multiLevelType w:val="hybridMultilevel"/>
    <w:tmpl w:val="D07E18B6"/>
    <w:lvl w:ilvl="0" w:tplc="36C47414">
      <w:start w:val="1"/>
      <w:numFmt w:val="decimal"/>
      <w:lvlText w:val="%1."/>
      <w:lvlJc w:val="left"/>
      <w:pPr>
        <w:ind w:left="720" w:hanging="360"/>
      </w:pPr>
      <w:rPr>
        <w:rFonts w:cs="Arial" w:hint="default"/>
      </w:rPr>
    </w:lvl>
    <w:lvl w:ilvl="1" w:tplc="960CCCAA">
      <w:start w:val="1"/>
      <w:numFmt w:val="decimal"/>
      <w:lvlText w:val="%2."/>
      <w:lvlJc w:val="righ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F550380"/>
    <w:multiLevelType w:val="multilevel"/>
    <w:tmpl w:val="60507372"/>
    <w:lvl w:ilvl="0">
      <w:start w:val="1"/>
      <w:numFmt w:val="upperRoman"/>
      <w:lvlText w:val="%1."/>
      <w:lvlJc w:val="left"/>
      <w:pPr>
        <w:tabs>
          <w:tab w:val="num" w:pos="709"/>
        </w:tabs>
        <w:ind w:left="709" w:hanging="709"/>
      </w:pPr>
      <w:rPr>
        <w:rFonts w:ascii="Arial" w:hAnsi="Arial" w:cs="Arial" w:hint="default"/>
        <w:b/>
        <w:i w:val="0"/>
        <w:caps w:val="0"/>
        <w:sz w:val="22"/>
      </w:rPr>
    </w:lvl>
    <w:lvl w:ilvl="1">
      <w:start w:val="1"/>
      <w:numFmt w:val="upperLetter"/>
      <w:lvlText w:val="%2."/>
      <w:lvlJc w:val="left"/>
      <w:pPr>
        <w:tabs>
          <w:tab w:val="num" w:pos="709"/>
        </w:tabs>
        <w:ind w:left="709" w:hanging="709"/>
      </w:pPr>
      <w:rPr>
        <w:rFonts w:ascii="Arial" w:hAnsi="Arial" w:cs="Arial" w:hint="default"/>
        <w:b/>
        <w:i w:val="0"/>
        <w:caps w:val="0"/>
        <w:sz w:val="22"/>
      </w:rPr>
    </w:lvl>
    <w:lvl w:ilvl="2">
      <w:start w:val="1"/>
      <w:numFmt w:val="decimal"/>
      <w:lvlRestart w:val="0"/>
      <w:lvlText w:val="Artikel %3"/>
      <w:lvlJc w:val="left"/>
      <w:pPr>
        <w:tabs>
          <w:tab w:val="num" w:pos="709"/>
        </w:tabs>
        <w:ind w:left="709" w:hanging="709"/>
      </w:pPr>
      <w:rPr>
        <w:rFonts w:ascii="Arial" w:hAnsi="Arial" w:cs="Arial" w:hint="default"/>
        <w:b/>
        <w:i w:val="0"/>
        <w:sz w:val="20"/>
        <w:szCs w:val="20"/>
      </w:rPr>
    </w:lvl>
    <w:lvl w:ilvl="3">
      <w:start w:val="1"/>
      <w:numFmt w:val="decimal"/>
      <w:lvlText w:val="%3.%4"/>
      <w:lvlJc w:val="left"/>
      <w:pPr>
        <w:tabs>
          <w:tab w:val="num" w:pos="709"/>
        </w:tabs>
        <w:ind w:left="709" w:hanging="709"/>
      </w:pPr>
      <w:rPr>
        <w:rFonts w:ascii="Times New Roman" w:hAnsi="Times New Roman" w:hint="default"/>
        <w:b/>
        <w:i w:val="0"/>
        <w:sz w:val="22"/>
      </w:rPr>
    </w:lvl>
    <w:lvl w:ilvl="4">
      <w:start w:val="1"/>
      <w:numFmt w:val="decimal"/>
      <w:lvlText w:val="%3.%4.%5"/>
      <w:lvlJc w:val="left"/>
      <w:pPr>
        <w:tabs>
          <w:tab w:val="num" w:pos="709"/>
        </w:tabs>
        <w:ind w:left="709" w:hanging="709"/>
      </w:pPr>
      <w:rPr>
        <w:rFonts w:ascii="Times New Roman" w:hAnsi="Times New Roman" w:hint="default"/>
        <w:b/>
        <w:i w:val="0"/>
        <w:sz w:val="22"/>
      </w:rPr>
    </w:lvl>
    <w:lvl w:ilvl="5">
      <w:start w:val="1"/>
      <w:numFmt w:val="lowerLetter"/>
      <w:lvlText w:val="%6."/>
      <w:lvlJc w:val="left"/>
      <w:pPr>
        <w:tabs>
          <w:tab w:val="num" w:pos="709"/>
        </w:tabs>
        <w:ind w:left="709" w:hanging="709"/>
      </w:pPr>
      <w:rPr>
        <w:rFonts w:hint="default"/>
        <w:b w:val="0"/>
        <w:i/>
        <w:sz w:val="22"/>
      </w:rPr>
    </w:lvl>
    <w:lvl w:ilvl="6">
      <w:start w:val="27"/>
      <w:numFmt w:val="lowerLetter"/>
      <w:lvlText w:val="%7."/>
      <w:lvlJc w:val="left"/>
      <w:pPr>
        <w:tabs>
          <w:tab w:val="num" w:pos="709"/>
        </w:tabs>
        <w:ind w:left="709" w:hanging="709"/>
      </w:pPr>
      <w:rPr>
        <w:rFonts w:ascii="Times New Roman" w:hAnsi="Times New Roman" w:hint="default"/>
        <w:b w:val="0"/>
        <w:i/>
        <w:sz w:val="22"/>
      </w:rPr>
    </w:lvl>
    <w:lvl w:ilvl="7">
      <w:start w:val="53"/>
      <w:numFmt w:val="lowerLetter"/>
      <w:lvlText w:val="%8."/>
      <w:lvlJc w:val="left"/>
      <w:pPr>
        <w:tabs>
          <w:tab w:val="num" w:pos="709"/>
        </w:tabs>
        <w:ind w:left="709" w:hanging="709"/>
      </w:pPr>
      <w:rPr>
        <w:rFonts w:hint="default"/>
        <w:b w:val="0"/>
        <w:i/>
        <w:sz w:val="22"/>
      </w:rPr>
    </w:lvl>
    <w:lvl w:ilvl="8">
      <w:start w:val="1"/>
      <w:numFmt w:val="lowerRoman"/>
      <w:lvlText w:val="%9."/>
      <w:lvlJc w:val="left"/>
      <w:pPr>
        <w:tabs>
          <w:tab w:val="num" w:pos="709"/>
        </w:tabs>
        <w:ind w:left="709" w:hanging="709"/>
      </w:pPr>
      <w:rPr>
        <w:rFonts w:hint="default"/>
        <w:b w:val="0"/>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E656A82"/>
    <w:multiLevelType w:val="hybridMultilevel"/>
    <w:tmpl w:val="FE8E3086"/>
    <w:lvl w:ilvl="0" w:tplc="E1BA4D12">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4DE3B40"/>
    <w:multiLevelType w:val="hybridMultilevel"/>
    <w:tmpl w:val="74C4047C"/>
    <w:lvl w:ilvl="0" w:tplc="3DBCC382">
      <w:start w:val="3"/>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B8438DA"/>
    <w:multiLevelType w:val="hybridMultilevel"/>
    <w:tmpl w:val="DDDE417C"/>
    <w:lvl w:ilvl="0" w:tplc="82520264">
      <w:start w:val="2"/>
      <w:numFmt w:val="upperRoman"/>
      <w:lvlText w:val="%1."/>
      <w:lvlJc w:val="left"/>
      <w:pPr>
        <w:ind w:left="72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DC37DDE"/>
    <w:multiLevelType w:val="hybridMultilevel"/>
    <w:tmpl w:val="0EF08330"/>
    <w:lvl w:ilvl="0" w:tplc="68F051A8">
      <w:start w:val="4"/>
      <w:numFmt w:val="upperRoman"/>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5"/>
  </w:num>
  <w:num w:numId="2">
    <w:abstractNumId w:val="6"/>
  </w:num>
  <w:num w:numId="3">
    <w:abstractNumId w:val="14"/>
  </w:num>
  <w:num w:numId="4">
    <w:abstractNumId w:val="12"/>
  </w:num>
  <w:num w:numId="5">
    <w:abstractNumId w:val="12"/>
  </w:num>
  <w:num w:numId="6">
    <w:abstractNumId w:val="12"/>
  </w:num>
  <w:num w:numId="7">
    <w:abstractNumId w:val="0"/>
  </w:num>
  <w:num w:numId="8">
    <w:abstractNumId w:val="9"/>
  </w:num>
  <w:num w:numId="9">
    <w:abstractNumId w:val="16"/>
  </w:num>
  <w:num w:numId="10">
    <w:abstractNumId w:val="1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num>
  <w:num w:numId="14">
    <w:abstractNumId w:val="7"/>
  </w:num>
  <w:num w:numId="15">
    <w:abstractNumId w:val="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3"/>
  </w:num>
  <w:num w:numId="20">
    <w:abstractNumId w:val="18"/>
  </w:num>
  <w:num w:numId="21">
    <w:abstractNumId w:val="12"/>
  </w:num>
  <w:num w:numId="22">
    <w:abstractNumId w:val="5"/>
  </w:num>
  <w:num w:numId="23">
    <w:abstractNumId w:val="1"/>
  </w:num>
  <w:num w:numId="24">
    <w:abstractNumId w:val="4"/>
  </w:num>
  <w:num w:numId="25">
    <w:abstractNumId w:val="8"/>
  </w:num>
  <w:num w:numId="26">
    <w:abstractNumId w:val="12"/>
  </w:num>
  <w:num w:numId="27">
    <w:abstractNumId w:val="12"/>
  </w:num>
  <w:num w:numId="28">
    <w:abstractNumId w:val="12"/>
  </w:num>
  <w:num w:numId="29">
    <w:abstractNumId w:val="12"/>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1"/>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284"/>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3B"/>
    <w:rsid w:val="00010616"/>
    <w:rsid w:val="0002660C"/>
    <w:rsid w:val="00034A43"/>
    <w:rsid w:val="000542C4"/>
    <w:rsid w:val="00086EF5"/>
    <w:rsid w:val="000B04E6"/>
    <w:rsid w:val="000F18F4"/>
    <w:rsid w:val="000F49D7"/>
    <w:rsid w:val="0010399A"/>
    <w:rsid w:val="00122221"/>
    <w:rsid w:val="0014653E"/>
    <w:rsid w:val="0014737A"/>
    <w:rsid w:val="001D10C1"/>
    <w:rsid w:val="0021780E"/>
    <w:rsid w:val="00257D80"/>
    <w:rsid w:val="00267D57"/>
    <w:rsid w:val="00297660"/>
    <w:rsid w:val="002A4CEF"/>
    <w:rsid w:val="002C4BAA"/>
    <w:rsid w:val="002E7485"/>
    <w:rsid w:val="002F3E90"/>
    <w:rsid w:val="003159E3"/>
    <w:rsid w:val="003220A0"/>
    <w:rsid w:val="00333771"/>
    <w:rsid w:val="003562AA"/>
    <w:rsid w:val="003801E5"/>
    <w:rsid w:val="00384620"/>
    <w:rsid w:val="00387575"/>
    <w:rsid w:val="003D6995"/>
    <w:rsid w:val="004219B3"/>
    <w:rsid w:val="0043317E"/>
    <w:rsid w:val="00465E61"/>
    <w:rsid w:val="004714C6"/>
    <w:rsid w:val="004B62F8"/>
    <w:rsid w:val="004B66CC"/>
    <w:rsid w:val="004B7CDC"/>
    <w:rsid w:val="004E0E2B"/>
    <w:rsid w:val="004E5846"/>
    <w:rsid w:val="004F63A5"/>
    <w:rsid w:val="00537347"/>
    <w:rsid w:val="00564C0C"/>
    <w:rsid w:val="005A3479"/>
    <w:rsid w:val="005A5DBF"/>
    <w:rsid w:val="00624962"/>
    <w:rsid w:val="00636515"/>
    <w:rsid w:val="00640DB9"/>
    <w:rsid w:val="006665BA"/>
    <w:rsid w:val="00682B3A"/>
    <w:rsid w:val="00686D30"/>
    <w:rsid w:val="006A04C3"/>
    <w:rsid w:val="006A2A86"/>
    <w:rsid w:val="006A739B"/>
    <w:rsid w:val="00701233"/>
    <w:rsid w:val="007311EA"/>
    <w:rsid w:val="00735AAC"/>
    <w:rsid w:val="0074578A"/>
    <w:rsid w:val="0074793B"/>
    <w:rsid w:val="00752175"/>
    <w:rsid w:val="00777EBF"/>
    <w:rsid w:val="0078735E"/>
    <w:rsid w:val="00787AA3"/>
    <w:rsid w:val="007E4D8A"/>
    <w:rsid w:val="00815CAA"/>
    <w:rsid w:val="0085519E"/>
    <w:rsid w:val="008561D8"/>
    <w:rsid w:val="00872346"/>
    <w:rsid w:val="00884196"/>
    <w:rsid w:val="008849FE"/>
    <w:rsid w:val="00896B08"/>
    <w:rsid w:val="008A1ACE"/>
    <w:rsid w:val="008C345C"/>
    <w:rsid w:val="008C5EBD"/>
    <w:rsid w:val="009076A5"/>
    <w:rsid w:val="00920F44"/>
    <w:rsid w:val="00924085"/>
    <w:rsid w:val="00932516"/>
    <w:rsid w:val="00942D4C"/>
    <w:rsid w:val="00955368"/>
    <w:rsid w:val="00994630"/>
    <w:rsid w:val="009A0FC2"/>
    <w:rsid w:val="009A334D"/>
    <w:rsid w:val="009A47FF"/>
    <w:rsid w:val="009E2D65"/>
    <w:rsid w:val="009E47CC"/>
    <w:rsid w:val="00A07440"/>
    <w:rsid w:val="00A11E97"/>
    <w:rsid w:val="00A4050A"/>
    <w:rsid w:val="00A4392C"/>
    <w:rsid w:val="00A940BB"/>
    <w:rsid w:val="00A95FAC"/>
    <w:rsid w:val="00AA730D"/>
    <w:rsid w:val="00AB3EFE"/>
    <w:rsid w:val="00AB6E2D"/>
    <w:rsid w:val="00AB7CB3"/>
    <w:rsid w:val="00B00C3F"/>
    <w:rsid w:val="00B0659A"/>
    <w:rsid w:val="00B26CF2"/>
    <w:rsid w:val="00B7205C"/>
    <w:rsid w:val="00B92A2E"/>
    <w:rsid w:val="00BE4C12"/>
    <w:rsid w:val="00C122EC"/>
    <w:rsid w:val="00C23F7B"/>
    <w:rsid w:val="00C8394A"/>
    <w:rsid w:val="00C8709D"/>
    <w:rsid w:val="00C9543C"/>
    <w:rsid w:val="00CB26D9"/>
    <w:rsid w:val="00CD4B43"/>
    <w:rsid w:val="00CF0CDD"/>
    <w:rsid w:val="00D112E0"/>
    <w:rsid w:val="00D17848"/>
    <w:rsid w:val="00D23396"/>
    <w:rsid w:val="00D4195F"/>
    <w:rsid w:val="00D44F67"/>
    <w:rsid w:val="00D47E38"/>
    <w:rsid w:val="00DB6ADF"/>
    <w:rsid w:val="00DB6E0E"/>
    <w:rsid w:val="00DC64B2"/>
    <w:rsid w:val="00DD07D8"/>
    <w:rsid w:val="00DF68CC"/>
    <w:rsid w:val="00E04063"/>
    <w:rsid w:val="00E26916"/>
    <w:rsid w:val="00E438DB"/>
    <w:rsid w:val="00E51043"/>
    <w:rsid w:val="00E70F57"/>
    <w:rsid w:val="00ED43CD"/>
    <w:rsid w:val="00F078C0"/>
    <w:rsid w:val="00F864FE"/>
    <w:rsid w:val="00FE5C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2529"/>
    <o:shapelayout v:ext="edit">
      <o:idmap v:ext="edit" data="1"/>
    </o:shapelayout>
  </w:shapeDefaults>
  <w:decimalSymbol w:val="."/>
  <w:listSeparator w:val=";"/>
  <w15:docId w15:val="{468DACE2-C0F5-4CF6-87ED-370DC451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1233"/>
    <w:pPr>
      <w:jc w:val="both"/>
    </w:pPr>
    <w:rPr>
      <w:rFonts w:ascii="Arial" w:hAnsi="Arial"/>
    </w:rPr>
  </w:style>
  <w:style w:type="paragraph" w:styleId="berschrift1">
    <w:name w:val="heading 1"/>
    <w:basedOn w:val="Standard"/>
    <w:next w:val="Standard"/>
    <w:link w:val="berschrift1Zchn"/>
    <w:qFormat/>
    <w:rsid w:val="00A4050A"/>
    <w:pPr>
      <w:keepNext/>
      <w:spacing w:after="240" w:line="280" w:lineRule="atLeast"/>
      <w:outlineLvl w:val="0"/>
    </w:pPr>
    <w:rPr>
      <w:rFonts w:eastAsia="Times New Roman" w:cs="Arial"/>
      <w:b/>
      <w:bCs/>
      <w:caps/>
      <w:kern w:val="32"/>
      <w:szCs w:val="32"/>
      <w:lang w:eastAsia="de-DE"/>
    </w:rPr>
  </w:style>
  <w:style w:type="paragraph" w:styleId="berschrift2">
    <w:name w:val="heading 2"/>
    <w:basedOn w:val="Standard"/>
    <w:next w:val="Standard"/>
    <w:link w:val="berschrift2Zchn"/>
    <w:qFormat/>
    <w:rsid w:val="00A4050A"/>
    <w:pPr>
      <w:keepNext/>
      <w:spacing w:after="240" w:line="280" w:lineRule="atLeast"/>
      <w:outlineLvl w:val="1"/>
    </w:pPr>
    <w:rPr>
      <w:rFonts w:eastAsia="Times New Roman" w:cs="Arial"/>
      <w:b/>
      <w:bCs/>
      <w:iCs/>
      <w:smallCaps/>
      <w:szCs w:val="28"/>
      <w:lang w:eastAsia="de-DE"/>
    </w:rPr>
  </w:style>
  <w:style w:type="paragraph" w:styleId="berschrift3">
    <w:name w:val="heading 3"/>
    <w:basedOn w:val="Standard"/>
    <w:next w:val="Standard"/>
    <w:link w:val="berschrift3Zchn"/>
    <w:qFormat/>
    <w:rsid w:val="00A4050A"/>
    <w:pPr>
      <w:keepNext/>
      <w:spacing w:after="360" w:line="300" w:lineRule="exact"/>
      <w:jc w:val="center"/>
      <w:outlineLvl w:val="2"/>
    </w:pPr>
    <w:rPr>
      <w:rFonts w:eastAsia="Times New Roman" w:cs="Arial"/>
      <w:b/>
      <w:bCs/>
      <w:szCs w:val="26"/>
      <w:lang w:eastAsia="de-DE"/>
    </w:rPr>
  </w:style>
  <w:style w:type="paragraph" w:styleId="berschrift4">
    <w:name w:val="heading 4"/>
    <w:basedOn w:val="Standard"/>
    <w:next w:val="Standard"/>
    <w:link w:val="berschrift4Zchn"/>
    <w:qFormat/>
    <w:rsid w:val="00A4050A"/>
    <w:pPr>
      <w:keepNext/>
      <w:spacing w:after="360" w:line="300" w:lineRule="exact"/>
      <w:outlineLvl w:val="3"/>
    </w:pPr>
    <w:rPr>
      <w:rFonts w:eastAsia="Times New Roman"/>
      <w:b/>
      <w:bCs/>
      <w:szCs w:val="28"/>
      <w:lang w:eastAsia="de-DE"/>
    </w:rPr>
  </w:style>
  <w:style w:type="paragraph" w:styleId="berschrift5">
    <w:name w:val="heading 5"/>
    <w:basedOn w:val="Standard"/>
    <w:next w:val="Standard"/>
    <w:link w:val="berschrift5Zchn"/>
    <w:qFormat/>
    <w:rsid w:val="00A4050A"/>
    <w:pPr>
      <w:keepNext/>
      <w:spacing w:after="360" w:line="300" w:lineRule="exact"/>
      <w:outlineLvl w:val="4"/>
    </w:pPr>
    <w:rPr>
      <w:rFonts w:eastAsia="Times New Roman"/>
      <w:b/>
      <w:bCs/>
      <w:iCs/>
      <w:szCs w:val="26"/>
      <w:lang w:eastAsia="de-DE"/>
    </w:rPr>
  </w:style>
  <w:style w:type="paragraph" w:styleId="berschrift6">
    <w:name w:val="heading 6"/>
    <w:basedOn w:val="Standard"/>
    <w:next w:val="Standard"/>
    <w:link w:val="berschrift6Zchn"/>
    <w:qFormat/>
    <w:rsid w:val="00A4050A"/>
    <w:pPr>
      <w:keepNext/>
      <w:spacing w:after="360" w:line="300" w:lineRule="exact"/>
      <w:outlineLvl w:val="5"/>
    </w:pPr>
    <w:rPr>
      <w:rFonts w:ascii="Times New Roman" w:eastAsia="Times New Roman" w:hAnsi="Times New Roman"/>
      <w:bCs/>
      <w:i/>
      <w:sz w:val="22"/>
      <w:szCs w:val="22"/>
      <w:lang w:eastAsia="de-DE"/>
    </w:rPr>
  </w:style>
  <w:style w:type="paragraph" w:styleId="berschrift7">
    <w:name w:val="heading 7"/>
    <w:basedOn w:val="Standard"/>
    <w:next w:val="Standard"/>
    <w:link w:val="berschrift7Zchn"/>
    <w:qFormat/>
    <w:rsid w:val="00A4050A"/>
    <w:pPr>
      <w:keepNext/>
      <w:spacing w:after="360" w:line="300" w:lineRule="exact"/>
      <w:outlineLvl w:val="6"/>
    </w:pPr>
    <w:rPr>
      <w:rFonts w:eastAsia="Times New Roman"/>
      <w:i/>
      <w:szCs w:val="24"/>
      <w:lang w:eastAsia="de-DE"/>
    </w:rPr>
  </w:style>
  <w:style w:type="paragraph" w:styleId="berschrift8">
    <w:name w:val="heading 8"/>
    <w:basedOn w:val="Standard"/>
    <w:next w:val="Standard"/>
    <w:link w:val="berschrift8Zchn"/>
    <w:qFormat/>
    <w:rsid w:val="00A4050A"/>
    <w:pPr>
      <w:keepNext/>
      <w:spacing w:after="360" w:line="300" w:lineRule="exact"/>
      <w:outlineLvl w:val="7"/>
    </w:pPr>
    <w:rPr>
      <w:rFonts w:eastAsia="Times New Roman"/>
      <w:i/>
      <w:iCs/>
      <w:szCs w:val="24"/>
      <w:lang w:eastAsia="de-DE"/>
    </w:rPr>
  </w:style>
  <w:style w:type="paragraph" w:styleId="berschrift9">
    <w:name w:val="heading 9"/>
    <w:aliases w:val="Heading 9 (defunct)"/>
    <w:basedOn w:val="Standard"/>
    <w:next w:val="Standard"/>
    <w:link w:val="berschrift9Zchn"/>
    <w:qFormat/>
    <w:rsid w:val="00A4050A"/>
    <w:pPr>
      <w:spacing w:after="360" w:line="300" w:lineRule="exact"/>
      <w:outlineLvl w:val="8"/>
    </w:pPr>
    <w:rPr>
      <w:rFonts w:eastAsia="Times New Roman" w:cs="Arial"/>
      <w:i/>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verpageTitle">
    <w:name w:val="Coverpage Title"/>
    <w:basedOn w:val="Standard"/>
    <w:link w:val="CoverpageTitleZchn"/>
    <w:rsid w:val="00C9543C"/>
    <w:pPr>
      <w:framePr w:hSpace="141" w:wrap="around" w:hAnchor="margin" w:y="904"/>
      <w:spacing w:after="360" w:line="360" w:lineRule="atLeast"/>
      <w:jc w:val="center"/>
    </w:pPr>
    <w:rPr>
      <w:rFonts w:eastAsia="Times New Roman"/>
      <w:b/>
      <w:caps/>
      <w:lang w:val="en-GB" w:eastAsia="de-DE"/>
    </w:rPr>
  </w:style>
  <w:style w:type="paragraph" w:customStyle="1" w:styleId="9ptKursiv">
    <w:name w:val="9 pt Kursiv"/>
    <w:basedOn w:val="9pt"/>
    <w:uiPriority w:val="99"/>
    <w:rsid w:val="00C9543C"/>
    <w:pPr>
      <w:spacing w:before="120" w:after="120"/>
    </w:pPr>
    <w:rPr>
      <w:rFonts w:ascii="Arial" w:hAnsi="Arial"/>
      <w:i/>
    </w:rPr>
  </w:style>
  <w:style w:type="paragraph" w:customStyle="1" w:styleId="9pt">
    <w:name w:val="9 pt"/>
    <w:basedOn w:val="Standard"/>
    <w:uiPriority w:val="99"/>
    <w:rsid w:val="00AB3EFE"/>
    <w:rPr>
      <w:rFonts w:ascii="Times New Roman" w:eastAsia="Times New Roman" w:hAnsi="Times New Roman"/>
      <w:sz w:val="18"/>
      <w:lang w:val="en-GB" w:eastAsia="de-DE"/>
    </w:rPr>
  </w:style>
  <w:style w:type="paragraph" w:customStyle="1" w:styleId="Coverpage">
    <w:name w:val="Coverpage"/>
    <w:basedOn w:val="Standard"/>
    <w:uiPriority w:val="99"/>
    <w:rsid w:val="00AB3EFE"/>
    <w:pPr>
      <w:spacing w:before="240" w:after="360"/>
      <w:jc w:val="center"/>
    </w:pPr>
    <w:rPr>
      <w:rFonts w:ascii="Times New Roman" w:eastAsia="Times New Roman" w:hAnsi="Times New Roman"/>
      <w:sz w:val="22"/>
      <w:lang w:val="en-GB"/>
    </w:rPr>
  </w:style>
  <w:style w:type="paragraph" w:styleId="Fuzeile">
    <w:name w:val="footer"/>
    <w:basedOn w:val="Standard"/>
    <w:link w:val="FuzeileZchn"/>
    <w:uiPriority w:val="99"/>
    <w:unhideWhenUsed/>
    <w:rsid w:val="00AB3EFE"/>
    <w:pPr>
      <w:tabs>
        <w:tab w:val="center" w:pos="4536"/>
        <w:tab w:val="right" w:pos="9072"/>
      </w:tabs>
    </w:pPr>
  </w:style>
  <w:style w:type="character" w:customStyle="1" w:styleId="FuzeileZchn">
    <w:name w:val="Fußzeile Zchn"/>
    <w:basedOn w:val="Absatz-Standardschriftart"/>
    <w:link w:val="Fuzeile"/>
    <w:uiPriority w:val="99"/>
    <w:rsid w:val="00AB3EFE"/>
    <w:rPr>
      <w:rFonts w:ascii="Arial" w:hAnsi="Arial"/>
    </w:rPr>
  </w:style>
  <w:style w:type="paragraph" w:customStyle="1" w:styleId="AppendixNr">
    <w:name w:val="Appendix Nr."/>
    <w:basedOn w:val="Standard"/>
    <w:rsid w:val="00A4050A"/>
    <w:pPr>
      <w:tabs>
        <w:tab w:val="left" w:pos="2160"/>
      </w:tabs>
      <w:spacing w:line="300" w:lineRule="atLeast"/>
      <w:jc w:val="right"/>
    </w:pPr>
    <w:rPr>
      <w:rFonts w:eastAsia="Times New Roman"/>
      <w:b/>
      <w:szCs w:val="22"/>
      <w:lang w:val="en-GB" w:eastAsia="de-DE"/>
    </w:rPr>
  </w:style>
  <w:style w:type="paragraph" w:styleId="Funotentext">
    <w:name w:val="footnote text"/>
    <w:basedOn w:val="Standard"/>
    <w:link w:val="FunotentextZchn"/>
    <w:semiHidden/>
    <w:rsid w:val="00A4050A"/>
    <w:pPr>
      <w:spacing w:after="360"/>
      <w:ind w:left="567" w:hanging="567"/>
    </w:pPr>
    <w:rPr>
      <w:rFonts w:ascii="Times New Roman" w:eastAsia="Times New Roman" w:hAnsi="Times New Roman"/>
      <w:lang w:eastAsia="de-DE"/>
    </w:rPr>
  </w:style>
  <w:style w:type="character" w:customStyle="1" w:styleId="FunotentextZchn">
    <w:name w:val="Fußnotentext Zchn"/>
    <w:basedOn w:val="Absatz-Standardschriftart"/>
    <w:link w:val="Funotentext"/>
    <w:semiHidden/>
    <w:rsid w:val="00A4050A"/>
    <w:rPr>
      <w:rFonts w:eastAsia="Times New Roman"/>
      <w:lang w:eastAsia="de-DE"/>
    </w:rPr>
  </w:style>
  <w:style w:type="character" w:styleId="Funotenzeichen">
    <w:name w:val="footnote reference"/>
    <w:semiHidden/>
    <w:rsid w:val="00A4050A"/>
    <w:rPr>
      <w:rFonts w:ascii="Times New Roman" w:hAnsi="Times New Roman"/>
      <w:position w:val="6"/>
      <w:sz w:val="20"/>
      <w:vertAlign w:val="superscript"/>
    </w:rPr>
  </w:style>
  <w:style w:type="paragraph" w:customStyle="1" w:styleId="TitelDokumentberschrift">
    <w:name w:val="Titel Dokument Überschrift"/>
    <w:basedOn w:val="Standard"/>
    <w:link w:val="TitelDokumentberschriftZchn"/>
    <w:qFormat/>
    <w:rsid w:val="00A4050A"/>
    <w:pPr>
      <w:spacing w:line="360" w:lineRule="atLeast"/>
      <w:jc w:val="center"/>
    </w:pPr>
    <w:rPr>
      <w:rFonts w:eastAsia="Times New Roman" w:cs="Arial"/>
      <w:b/>
      <w:smallCaps/>
      <w:sz w:val="24"/>
      <w:lang w:eastAsia="de-DE"/>
    </w:rPr>
  </w:style>
  <w:style w:type="character" w:customStyle="1" w:styleId="TitelDokumentberschriftZchn">
    <w:name w:val="Titel Dokument Überschrift Zchn"/>
    <w:link w:val="TitelDokumentberschrift"/>
    <w:rsid w:val="00A4050A"/>
    <w:rPr>
      <w:rFonts w:ascii="Arial" w:eastAsia="Times New Roman" w:hAnsi="Arial" w:cs="Arial"/>
      <w:b/>
      <w:smallCaps/>
      <w:sz w:val="24"/>
      <w:lang w:eastAsia="de-DE"/>
    </w:rPr>
  </w:style>
  <w:style w:type="character" w:customStyle="1" w:styleId="Texttofillin">
    <w:name w:val="Text to fill in"/>
    <w:rsid w:val="00A4050A"/>
    <w:rPr>
      <w:i/>
      <w:sz w:val="20"/>
      <w:szCs w:val="22"/>
      <w:lang w:val="en-GB"/>
    </w:rPr>
  </w:style>
  <w:style w:type="character" w:customStyle="1" w:styleId="berschrift1Zchn">
    <w:name w:val="Überschrift 1 Zchn"/>
    <w:basedOn w:val="Absatz-Standardschriftart"/>
    <w:link w:val="berschrift1"/>
    <w:rsid w:val="00A4050A"/>
    <w:rPr>
      <w:rFonts w:ascii="Arial" w:eastAsia="Times New Roman" w:hAnsi="Arial" w:cs="Arial"/>
      <w:b/>
      <w:bCs/>
      <w:caps/>
      <w:kern w:val="32"/>
      <w:szCs w:val="32"/>
      <w:lang w:eastAsia="de-DE"/>
    </w:rPr>
  </w:style>
  <w:style w:type="character" w:customStyle="1" w:styleId="berschrift2Zchn">
    <w:name w:val="Überschrift 2 Zchn"/>
    <w:basedOn w:val="Absatz-Standardschriftart"/>
    <w:link w:val="berschrift2"/>
    <w:rsid w:val="00A4050A"/>
    <w:rPr>
      <w:rFonts w:ascii="Arial" w:eastAsia="Times New Roman" w:hAnsi="Arial" w:cs="Arial"/>
      <w:b/>
      <w:bCs/>
      <w:iCs/>
      <w:smallCaps/>
      <w:szCs w:val="28"/>
      <w:lang w:eastAsia="de-DE"/>
    </w:rPr>
  </w:style>
  <w:style w:type="character" w:customStyle="1" w:styleId="berschrift3Zchn">
    <w:name w:val="Überschrift 3 Zchn"/>
    <w:basedOn w:val="Absatz-Standardschriftart"/>
    <w:link w:val="berschrift3"/>
    <w:rsid w:val="00A4050A"/>
    <w:rPr>
      <w:rFonts w:ascii="Arial" w:eastAsia="Times New Roman" w:hAnsi="Arial" w:cs="Arial"/>
      <w:b/>
      <w:bCs/>
      <w:szCs w:val="26"/>
      <w:lang w:eastAsia="de-DE"/>
    </w:rPr>
  </w:style>
  <w:style w:type="character" w:customStyle="1" w:styleId="berschrift4Zchn">
    <w:name w:val="Überschrift 4 Zchn"/>
    <w:basedOn w:val="Absatz-Standardschriftart"/>
    <w:link w:val="berschrift4"/>
    <w:rsid w:val="00A4050A"/>
    <w:rPr>
      <w:rFonts w:ascii="Arial" w:eastAsia="Times New Roman" w:hAnsi="Arial"/>
      <w:b/>
      <w:bCs/>
      <w:szCs w:val="28"/>
      <w:lang w:eastAsia="de-DE"/>
    </w:rPr>
  </w:style>
  <w:style w:type="character" w:customStyle="1" w:styleId="berschrift5Zchn">
    <w:name w:val="Überschrift 5 Zchn"/>
    <w:basedOn w:val="Absatz-Standardschriftart"/>
    <w:link w:val="berschrift5"/>
    <w:rsid w:val="00A4050A"/>
    <w:rPr>
      <w:rFonts w:ascii="Arial" w:eastAsia="Times New Roman" w:hAnsi="Arial"/>
      <w:b/>
      <w:bCs/>
      <w:iCs/>
      <w:szCs w:val="26"/>
      <w:lang w:eastAsia="de-DE"/>
    </w:rPr>
  </w:style>
  <w:style w:type="character" w:customStyle="1" w:styleId="berschrift6Zchn">
    <w:name w:val="Überschrift 6 Zchn"/>
    <w:basedOn w:val="Absatz-Standardschriftart"/>
    <w:link w:val="berschrift6"/>
    <w:rsid w:val="00A4050A"/>
    <w:rPr>
      <w:rFonts w:eastAsia="Times New Roman"/>
      <w:bCs/>
      <w:i/>
      <w:sz w:val="22"/>
      <w:szCs w:val="22"/>
      <w:lang w:eastAsia="de-DE"/>
    </w:rPr>
  </w:style>
  <w:style w:type="character" w:customStyle="1" w:styleId="berschrift7Zchn">
    <w:name w:val="Überschrift 7 Zchn"/>
    <w:basedOn w:val="Absatz-Standardschriftart"/>
    <w:link w:val="berschrift7"/>
    <w:rsid w:val="00A4050A"/>
    <w:rPr>
      <w:rFonts w:ascii="Arial" w:eastAsia="Times New Roman" w:hAnsi="Arial"/>
      <w:i/>
      <w:szCs w:val="24"/>
      <w:lang w:eastAsia="de-DE"/>
    </w:rPr>
  </w:style>
  <w:style w:type="character" w:customStyle="1" w:styleId="berschrift8Zchn">
    <w:name w:val="Überschrift 8 Zchn"/>
    <w:basedOn w:val="Absatz-Standardschriftart"/>
    <w:link w:val="berschrift8"/>
    <w:rsid w:val="00A4050A"/>
    <w:rPr>
      <w:rFonts w:ascii="Arial" w:eastAsia="Times New Roman" w:hAnsi="Arial"/>
      <w:i/>
      <w:iCs/>
      <w:szCs w:val="24"/>
      <w:lang w:eastAsia="de-DE"/>
    </w:rPr>
  </w:style>
  <w:style w:type="character" w:customStyle="1" w:styleId="berschrift9Zchn">
    <w:name w:val="Überschrift 9 Zchn"/>
    <w:aliases w:val="Heading 9 (defunct) Zchn"/>
    <w:basedOn w:val="Absatz-Standardschriftart"/>
    <w:link w:val="berschrift9"/>
    <w:rsid w:val="00A4050A"/>
    <w:rPr>
      <w:rFonts w:ascii="Arial" w:eastAsia="Times New Roman" w:hAnsi="Arial" w:cs="Arial"/>
      <w:i/>
      <w:szCs w:val="22"/>
      <w:lang w:eastAsia="de-DE"/>
    </w:rPr>
  </w:style>
  <w:style w:type="paragraph" w:customStyle="1" w:styleId="StandardEinzug1">
    <w:name w:val="Standard Einzug 1"/>
    <w:basedOn w:val="Standard"/>
    <w:link w:val="StandardEinzug1Zchn"/>
    <w:rsid w:val="00A4050A"/>
    <w:pPr>
      <w:spacing w:after="360" w:line="300" w:lineRule="exact"/>
      <w:ind w:left="709"/>
    </w:pPr>
    <w:rPr>
      <w:rFonts w:ascii="Times New Roman" w:eastAsia="Times New Roman" w:hAnsi="Times New Roman"/>
      <w:sz w:val="22"/>
      <w:szCs w:val="24"/>
      <w:lang w:eastAsia="de-DE"/>
    </w:rPr>
  </w:style>
  <w:style w:type="character" w:customStyle="1" w:styleId="Definition">
    <w:name w:val="Definition"/>
    <w:rsid w:val="00A4050A"/>
    <w:rPr>
      <w:b/>
      <w:bCs/>
      <w:sz w:val="20"/>
      <w:szCs w:val="22"/>
      <w:lang w:val="en-GB"/>
    </w:rPr>
  </w:style>
  <w:style w:type="character" w:customStyle="1" w:styleId="StandardEinzug1Zchn">
    <w:name w:val="Standard Einzug 1 Zchn"/>
    <w:link w:val="StandardEinzug1"/>
    <w:rsid w:val="00A4050A"/>
    <w:rPr>
      <w:rFonts w:eastAsia="Times New Roman"/>
      <w:sz w:val="22"/>
      <w:szCs w:val="24"/>
      <w:lang w:eastAsia="de-DE"/>
    </w:rPr>
  </w:style>
  <w:style w:type="paragraph" w:styleId="Listenabsatz">
    <w:name w:val="List Paragraph"/>
    <w:basedOn w:val="Standard"/>
    <w:uiPriority w:val="34"/>
    <w:qFormat/>
    <w:rsid w:val="00F078C0"/>
    <w:pPr>
      <w:ind w:left="720"/>
      <w:contextualSpacing/>
    </w:pPr>
  </w:style>
  <w:style w:type="character" w:customStyle="1" w:styleId="Textproposal">
    <w:name w:val="Text proposal"/>
    <w:rsid w:val="002E7485"/>
    <w:rPr>
      <w:rFonts w:ascii="Arial" w:hAnsi="Arial"/>
      <w:sz w:val="20"/>
      <w:szCs w:val="22"/>
      <w:u w:val="none"/>
      <w:lang w:val="en-GB"/>
    </w:rPr>
  </w:style>
  <w:style w:type="character" w:customStyle="1" w:styleId="Remark">
    <w:name w:val="Remark"/>
    <w:rsid w:val="00F078C0"/>
    <w:rPr>
      <w:i/>
    </w:rPr>
  </w:style>
  <w:style w:type="paragraph" w:customStyle="1" w:styleId="Liste1231">
    <w:name w:val="Liste 123 1"/>
    <w:basedOn w:val="Standard"/>
    <w:rsid w:val="008849FE"/>
    <w:pPr>
      <w:numPr>
        <w:numId w:val="4"/>
      </w:numPr>
      <w:spacing w:after="360" w:line="300" w:lineRule="exact"/>
    </w:pPr>
    <w:rPr>
      <w:rFonts w:eastAsia="Arial Unicode MS"/>
      <w:szCs w:val="24"/>
      <w:lang w:eastAsia="de-DE"/>
    </w:rPr>
  </w:style>
  <w:style w:type="paragraph" w:customStyle="1" w:styleId="Liste1232">
    <w:name w:val="Liste 123 2"/>
    <w:basedOn w:val="Liste1231"/>
    <w:link w:val="Liste1232Zchn"/>
    <w:rsid w:val="002E7485"/>
    <w:pPr>
      <w:numPr>
        <w:ilvl w:val="1"/>
      </w:numPr>
    </w:pPr>
  </w:style>
  <w:style w:type="paragraph" w:customStyle="1" w:styleId="Liste1233">
    <w:name w:val="Liste 123 3"/>
    <w:basedOn w:val="Liste1231"/>
    <w:rsid w:val="002E7485"/>
    <w:pPr>
      <w:numPr>
        <w:ilvl w:val="2"/>
      </w:numPr>
    </w:pPr>
  </w:style>
  <w:style w:type="paragraph" w:customStyle="1" w:styleId="1eingezogen">
    <w:name w:val="1. eingezogen"/>
    <w:basedOn w:val="Liste1232"/>
    <w:link w:val="1eingezogenZchn"/>
    <w:qFormat/>
    <w:rsid w:val="00A95FAC"/>
    <w:rPr>
      <w:rFonts w:cs="Arial"/>
      <w:szCs w:val="20"/>
    </w:rPr>
  </w:style>
  <w:style w:type="character" w:customStyle="1" w:styleId="1eingezogenZchn">
    <w:name w:val="1. eingezogen Zchn"/>
    <w:link w:val="1eingezogen"/>
    <w:rsid w:val="00A95FAC"/>
    <w:rPr>
      <w:rFonts w:ascii="Arial" w:eastAsia="Arial Unicode MS" w:hAnsi="Arial" w:cs="Arial"/>
      <w:lang w:eastAsia="de-DE"/>
    </w:rPr>
  </w:style>
  <w:style w:type="paragraph" w:customStyle="1" w:styleId="Aeingezogen">
    <w:name w:val="A. eingezogen"/>
    <w:basedOn w:val="StandardEinzug1"/>
    <w:link w:val="AeingezogenZchn"/>
    <w:qFormat/>
    <w:rsid w:val="004B66CC"/>
    <w:pPr>
      <w:spacing w:after="240" w:line="280" w:lineRule="atLeast"/>
    </w:pPr>
    <w:rPr>
      <w:rFonts w:ascii="Arial" w:hAnsi="Arial" w:cs="Arial"/>
      <w:sz w:val="20"/>
      <w:szCs w:val="20"/>
    </w:rPr>
  </w:style>
  <w:style w:type="character" w:customStyle="1" w:styleId="AeingezogenZchn">
    <w:name w:val="A. eingezogen Zchn"/>
    <w:link w:val="Aeingezogen"/>
    <w:rsid w:val="004B66CC"/>
    <w:rPr>
      <w:rFonts w:ascii="Arial" w:eastAsia="Times New Roman" w:hAnsi="Arial" w:cs="Arial"/>
      <w:lang w:eastAsia="de-DE"/>
    </w:rPr>
  </w:style>
  <w:style w:type="character" w:customStyle="1" w:styleId="Liste1232Zchn">
    <w:name w:val="Liste 123 2 Zchn"/>
    <w:basedOn w:val="Absatz-Standardschriftart"/>
    <w:link w:val="Liste1232"/>
    <w:rsid w:val="00701233"/>
    <w:rPr>
      <w:rFonts w:eastAsia="Arial Unicode MS"/>
      <w:sz w:val="22"/>
      <w:szCs w:val="24"/>
      <w:lang w:eastAsia="de-DE"/>
    </w:rPr>
  </w:style>
  <w:style w:type="paragraph" w:styleId="Kopfzeile">
    <w:name w:val="header"/>
    <w:basedOn w:val="Standard"/>
    <w:link w:val="KopfzeileZchn"/>
    <w:uiPriority w:val="99"/>
    <w:unhideWhenUsed/>
    <w:rsid w:val="00B00C3F"/>
    <w:pPr>
      <w:tabs>
        <w:tab w:val="center" w:pos="4536"/>
        <w:tab w:val="right" w:pos="9072"/>
      </w:tabs>
    </w:pPr>
  </w:style>
  <w:style w:type="character" w:customStyle="1" w:styleId="KopfzeileZchn">
    <w:name w:val="Kopfzeile Zchn"/>
    <w:basedOn w:val="Absatz-Standardschriftart"/>
    <w:link w:val="Kopfzeile"/>
    <w:uiPriority w:val="99"/>
    <w:rsid w:val="00B00C3F"/>
    <w:rPr>
      <w:rFonts w:ascii="Arial" w:hAnsi="Arial"/>
    </w:rPr>
  </w:style>
  <w:style w:type="paragraph" w:styleId="Textkrper-Zeileneinzug">
    <w:name w:val="Body Text Indent"/>
    <w:basedOn w:val="Standard"/>
    <w:link w:val="Textkrper-ZeileneinzugZchn"/>
    <w:rsid w:val="00010616"/>
    <w:pPr>
      <w:tabs>
        <w:tab w:val="left" w:pos="7825"/>
      </w:tabs>
      <w:spacing w:line="200" w:lineRule="exact"/>
      <w:ind w:left="7201" w:hanging="7201"/>
      <w:jc w:val="left"/>
    </w:pPr>
    <w:rPr>
      <w:rFonts w:ascii="Arial Unicode MS" w:eastAsia="Times New Roman" w:hAnsi="Arial Unicode MS" w:cs="Arial Unicode MS"/>
      <w:sz w:val="14"/>
      <w:szCs w:val="24"/>
      <w:lang w:eastAsia="de-DE"/>
    </w:rPr>
  </w:style>
  <w:style w:type="character" w:customStyle="1" w:styleId="Textkrper-ZeileneinzugZchn">
    <w:name w:val="Textkörper-Zeileneinzug Zchn"/>
    <w:basedOn w:val="Absatz-Standardschriftart"/>
    <w:link w:val="Textkrper-Zeileneinzug"/>
    <w:rsid w:val="00010616"/>
    <w:rPr>
      <w:rFonts w:ascii="Arial Unicode MS" w:eastAsia="Times New Roman" w:hAnsi="Arial Unicode MS" w:cs="Arial Unicode MS"/>
      <w:sz w:val="14"/>
      <w:szCs w:val="24"/>
      <w:lang w:eastAsia="de-DE"/>
    </w:rPr>
  </w:style>
  <w:style w:type="character" w:customStyle="1" w:styleId="CoverpageTitleZchn">
    <w:name w:val="Coverpage Title Zchn"/>
    <w:link w:val="CoverpageTitle"/>
    <w:rsid w:val="00297660"/>
    <w:rPr>
      <w:rFonts w:ascii="Arial" w:eastAsia="Times New Roman" w:hAnsi="Arial"/>
      <w:b/>
      <w:caps/>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CECE1-3412-419C-A6E0-1907779E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5522</Words>
  <Characters>37943</Characters>
  <Application>Microsoft Office Word</Application>
  <DocSecurity>4</DocSecurity>
  <Lines>1264</Lines>
  <Paragraphs>762</Paragraphs>
  <ScaleCrop>false</ScaleCrop>
  <HeadingPairs>
    <vt:vector size="2" baseType="variant">
      <vt:variant>
        <vt:lpstr>Titel</vt:lpstr>
      </vt:variant>
      <vt:variant>
        <vt:i4>1</vt:i4>
      </vt:variant>
    </vt:vector>
  </HeadingPairs>
  <TitlesOfParts>
    <vt:vector size="1" baseType="lpstr">
      <vt:lpstr/>
    </vt:vector>
  </TitlesOfParts>
  <Company>Lenz &amp; Staehelin</Company>
  <LinksUpToDate>false</LinksUpToDate>
  <CharactersWithSpaces>42703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Cavallari</dc:creator>
  <cp:lastModifiedBy>Bumann Luca HSLU W</cp:lastModifiedBy>
  <cp:revision>2</cp:revision>
  <dcterms:created xsi:type="dcterms:W3CDTF">2018-10-02T12:26:00Z</dcterms:created>
  <dcterms:modified xsi:type="dcterms:W3CDTF">2018-10-02T12:26:00Z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0FAAcuWl1SbNzhHig6CBLdm3bTI2eqwQo7nDspI8KLy0yryCVQU5P1+72IUN1opF2RKpqYGHnE9QxeyW
75krz5Mwo+shSNt+oJKigOox4oyH0RPmfnoytIwP2yK3r0FBa2rkJbkc41XftFIuG+T1bXmPe5fn
Qie/BL7y01LQczSAlsTIbcv47aFk91gnKbCG6bn0xr9d5UuPSUp3aYmbXJVQMQITiskxkWTcAN39
Gg99ez8RkZwek2NBA</vt:lpwstr>
  </property>
  <property fmtid="{D5CDD505-2E9C-101B-9397-08002B2CF9AE}" pid="3" name="MAIL_MSG_ID2">
    <vt:lpwstr>qsTCKj8jgEtGvmwJ1z5WR/DQToOej00FuRi5RiLe+fClZUjmu08t5xkIdYV
X07wgMy2NdyZrogzN6ue52qiJRPrW6+yBmJMXzyKKOVk4jYVP3Pft5FsoJk=</vt:lpwstr>
  </property>
  <property fmtid="{D5CDD505-2E9C-101B-9397-08002B2CF9AE}" pid="4" name="RESPONSE_SENDER_NAME">
    <vt:lpwstr>sAAAGYoQX4c3X/J1BArelv3kFhj28XDw9HNg1l+Rkwy2fCA=</vt:lpwstr>
  </property>
  <property fmtid="{D5CDD505-2E9C-101B-9397-08002B2CF9AE}" pid="5" name="EMAIL_OWNER_ADDRESS">
    <vt:lpwstr>ABAAdnH19QYq2YVFWA5gr5Cp6saeoNBvY+BpuEZHIQUTAOKRImUui/7dT0hEwtU8pz3c</vt:lpwstr>
  </property>
</Properties>
</file>